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3BB3" w:rsidRPr="000E09FE" w:rsidRDefault="00C83BB3" w:rsidP="000D097E">
      <w:pPr>
        <w:pStyle w:val="BodyText"/>
        <w:spacing w:before="4"/>
      </w:pPr>
    </w:p>
    <w:p w:rsidR="00C83BB3" w:rsidRPr="000E09FE" w:rsidRDefault="00C83BB3" w:rsidP="000D097E">
      <w:pPr>
        <w:pStyle w:val="BodyText"/>
      </w:pPr>
    </w:p>
    <w:p w:rsidR="00193DCD" w:rsidRPr="009E3B05" w:rsidRDefault="00193DCD" w:rsidP="00193DCD">
      <w:pPr>
        <w:spacing w:line="360" w:lineRule="auto"/>
        <w:jc w:val="both"/>
        <w:rPr>
          <w:b/>
          <w:u w:val="single"/>
          <w:lang w:val="en-ZA"/>
        </w:rPr>
      </w:pPr>
    </w:p>
    <w:p w:rsidR="00193DCD" w:rsidRPr="00193DCD" w:rsidRDefault="00193DCD" w:rsidP="00193DCD">
      <w:pPr>
        <w:tabs>
          <w:tab w:val="left" w:pos="5850"/>
        </w:tabs>
        <w:spacing w:line="360" w:lineRule="auto"/>
        <w:jc w:val="both"/>
        <w:rPr>
          <w:lang w:val="en-ZA"/>
        </w:rPr>
      </w:pPr>
      <w:r w:rsidRPr="00193DCD">
        <w:rPr>
          <w:lang w:val="en-ZA"/>
        </w:rPr>
        <w:tab/>
      </w:r>
    </w:p>
    <w:p w:rsidR="00193DCD" w:rsidRPr="009E3B05" w:rsidRDefault="00193DCD" w:rsidP="00193DCD">
      <w:pPr>
        <w:keepNext/>
        <w:keepLines/>
        <w:spacing w:after="105" w:line="360" w:lineRule="auto"/>
        <w:ind w:left="1421" w:hanging="10"/>
        <w:jc w:val="both"/>
        <w:outlineLvl w:val="0"/>
        <w:rPr>
          <w:b/>
          <w:color w:val="000000"/>
          <w:lang w:val="en-ZA"/>
        </w:rPr>
      </w:pPr>
    </w:p>
    <w:p w:rsidR="006C35CD" w:rsidRPr="003E28BD" w:rsidRDefault="006C35CD" w:rsidP="006C35CD">
      <w:pPr>
        <w:tabs>
          <w:tab w:val="left" w:pos="6480"/>
        </w:tabs>
        <w:spacing w:after="261" w:line="360" w:lineRule="auto"/>
        <w:ind w:left="521" w:right="67" w:hanging="10"/>
        <w:rPr>
          <w:b/>
        </w:rPr>
      </w:pPr>
      <w:r>
        <w:rPr>
          <w:b/>
          <w:noProof/>
        </w:rPr>
        <w:drawing>
          <wp:anchor distT="0" distB="0" distL="114300" distR="114300" simplePos="0" relativeHeight="251659264" behindDoc="0" locked="0" layoutInCell="1" allowOverlap="1" wp14:anchorId="3D790E62" wp14:editId="6829958C">
            <wp:simplePos x="0" y="0"/>
            <wp:positionH relativeFrom="column">
              <wp:posOffset>768350</wp:posOffset>
            </wp:positionH>
            <wp:positionV relativeFrom="paragraph">
              <wp:posOffset>6985</wp:posOffset>
            </wp:positionV>
            <wp:extent cx="4200525" cy="2705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28BD">
        <w:rPr>
          <w:b/>
        </w:rPr>
        <w:t xml:space="preserve">                                </w:t>
      </w:r>
      <w:r w:rsidRPr="003E28BD">
        <w:rPr>
          <w:b/>
        </w:rPr>
        <w:tab/>
      </w:r>
    </w:p>
    <w:p w:rsidR="006C35CD" w:rsidRPr="003E28BD" w:rsidRDefault="006C35CD" w:rsidP="006C35CD">
      <w:pPr>
        <w:spacing w:after="261" w:line="360" w:lineRule="auto"/>
        <w:ind w:left="521" w:right="67" w:hanging="10"/>
        <w:rPr>
          <w:b/>
        </w:rPr>
      </w:pPr>
    </w:p>
    <w:p w:rsidR="006C35CD" w:rsidRPr="003E28BD" w:rsidRDefault="006C35CD" w:rsidP="006C35CD">
      <w:pPr>
        <w:spacing w:after="261" w:line="360" w:lineRule="auto"/>
        <w:ind w:left="521" w:right="67" w:hanging="10"/>
        <w:jc w:val="center"/>
        <w:rPr>
          <w:b/>
        </w:rPr>
      </w:pPr>
    </w:p>
    <w:p w:rsidR="006C35CD" w:rsidRPr="003E28BD" w:rsidRDefault="006C35CD" w:rsidP="006C35CD">
      <w:pPr>
        <w:spacing w:after="261" w:line="360" w:lineRule="auto"/>
        <w:ind w:left="521" w:right="67" w:hanging="10"/>
        <w:rPr>
          <w:b/>
        </w:rPr>
      </w:pPr>
    </w:p>
    <w:p w:rsidR="006C35CD" w:rsidRPr="003E28BD" w:rsidRDefault="006C35CD" w:rsidP="006C35CD">
      <w:pPr>
        <w:spacing w:after="261" w:line="360" w:lineRule="auto"/>
        <w:ind w:left="521" w:right="67" w:hanging="10"/>
        <w:rPr>
          <w:b/>
        </w:rPr>
      </w:pPr>
    </w:p>
    <w:p w:rsidR="006C35CD" w:rsidRDefault="006C35CD" w:rsidP="006C35CD">
      <w:pPr>
        <w:spacing w:after="261" w:line="360" w:lineRule="auto"/>
        <w:ind w:left="521" w:right="67" w:hanging="10"/>
        <w:jc w:val="center"/>
        <w:rPr>
          <w:b/>
          <w:sz w:val="40"/>
          <w:szCs w:val="40"/>
        </w:rPr>
      </w:pPr>
    </w:p>
    <w:p w:rsidR="006C35CD" w:rsidRDefault="006C35CD" w:rsidP="006C35CD">
      <w:pPr>
        <w:spacing w:after="261" w:line="360" w:lineRule="auto"/>
        <w:ind w:left="521" w:right="67" w:hanging="10"/>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9270"/>
      </w:tblGrid>
      <w:tr w:rsidR="006C35CD" w:rsidTr="00E41028">
        <w:trPr>
          <w:trHeight w:val="1617"/>
          <w:jc w:val="center"/>
        </w:trPr>
        <w:tc>
          <w:tcPr>
            <w:tcW w:w="9270" w:type="dxa"/>
            <w:shd w:val="clear" w:color="auto" w:fill="D4B870"/>
          </w:tcPr>
          <w:p w:rsidR="006C35CD" w:rsidRDefault="006C35CD" w:rsidP="00E41028">
            <w:pPr>
              <w:tabs>
                <w:tab w:val="left" w:pos="1629"/>
              </w:tabs>
              <w:jc w:val="center"/>
              <w:rPr>
                <w:b/>
                <w:sz w:val="56"/>
              </w:rPr>
            </w:pPr>
            <w:r>
              <w:rPr>
                <w:b/>
                <w:sz w:val="70"/>
                <w:szCs w:val="70"/>
              </w:rPr>
              <w:t>CONTRACT MANAGEMENT POLICY 20</w:t>
            </w:r>
            <w:r w:rsidR="00932942">
              <w:rPr>
                <w:b/>
                <w:sz w:val="70"/>
                <w:szCs w:val="70"/>
              </w:rPr>
              <w:t>20</w:t>
            </w:r>
          </w:p>
        </w:tc>
      </w:tr>
    </w:tbl>
    <w:p w:rsidR="006C35CD" w:rsidRDefault="006C35CD" w:rsidP="006C35CD">
      <w:pPr>
        <w:spacing w:after="261" w:line="360" w:lineRule="auto"/>
        <w:ind w:left="521" w:right="67" w:hanging="10"/>
      </w:pPr>
    </w:p>
    <w:p w:rsidR="006C35CD" w:rsidRDefault="006C35CD" w:rsidP="006C35CD">
      <w:pPr>
        <w:spacing w:after="261" w:line="360" w:lineRule="auto"/>
        <w:ind w:left="521" w:right="67" w:hanging="10"/>
      </w:pPr>
    </w:p>
    <w:p w:rsidR="006C35CD" w:rsidRDefault="006C35CD" w:rsidP="006C35CD">
      <w:pPr>
        <w:ind w:left="521" w:right="67" w:firstLine="19"/>
      </w:pPr>
      <w:r w:rsidRPr="003E28BD">
        <w:rPr>
          <w:bCs/>
        </w:rPr>
        <w:t xml:space="preserve">Approved by </w:t>
      </w:r>
      <w:r>
        <w:rPr>
          <w:bCs/>
        </w:rPr>
        <w:t xml:space="preserve">Council on </w:t>
      </w:r>
    </w:p>
    <w:p w:rsidR="006C35CD" w:rsidRDefault="006C35CD" w:rsidP="006C35CD">
      <w:pPr>
        <w:spacing w:after="261" w:line="360" w:lineRule="auto"/>
        <w:ind w:left="521" w:right="67" w:firstLine="19"/>
        <w:rPr>
          <w:b/>
        </w:rPr>
      </w:pPr>
    </w:p>
    <w:p w:rsidR="006C35CD" w:rsidRDefault="006C35CD" w:rsidP="006C35CD">
      <w:pPr>
        <w:spacing w:after="261" w:line="360" w:lineRule="auto"/>
        <w:ind w:left="521" w:right="67" w:firstLine="19"/>
        <w:rPr>
          <w:b/>
        </w:rPr>
      </w:pPr>
      <w:r w:rsidRPr="003E28BD">
        <w:rPr>
          <w:b/>
        </w:rPr>
        <w:t xml:space="preserve">Effective with effect from </w:t>
      </w:r>
    </w:p>
    <w:p w:rsidR="006C35CD" w:rsidRDefault="006C35CD" w:rsidP="006C35CD">
      <w:pPr>
        <w:spacing w:after="261" w:line="360" w:lineRule="auto"/>
        <w:ind w:left="521" w:right="67" w:firstLine="19"/>
        <w:rPr>
          <w:b/>
        </w:rPr>
      </w:pPr>
    </w:p>
    <w:p w:rsidR="006C35CD" w:rsidRDefault="006C35CD" w:rsidP="006C35CD">
      <w:pPr>
        <w:ind w:left="521" w:right="67" w:firstLine="19"/>
      </w:pPr>
      <w:r>
        <w:t>__________________________</w:t>
      </w:r>
    </w:p>
    <w:p w:rsidR="006C35CD" w:rsidRDefault="006C35CD" w:rsidP="006C35CD">
      <w:pPr>
        <w:ind w:left="521" w:right="67" w:firstLine="19"/>
        <w:rPr>
          <w:b/>
        </w:rPr>
      </w:pPr>
      <w:r>
        <w:rPr>
          <w:b/>
        </w:rPr>
        <w:t>DR E M RANKWANA</w:t>
      </w:r>
    </w:p>
    <w:p w:rsidR="006C35CD" w:rsidRPr="002B7E69" w:rsidRDefault="006C35CD" w:rsidP="006C35CD">
      <w:pPr>
        <w:ind w:left="521" w:right="67" w:firstLine="19"/>
        <w:rPr>
          <w:b/>
        </w:rPr>
      </w:pPr>
      <w:r>
        <w:rPr>
          <w:b/>
        </w:rPr>
        <w:t>MUNICIPAL MANAGER</w:t>
      </w:r>
    </w:p>
    <w:p w:rsidR="00193DCD" w:rsidRPr="00B32723" w:rsidRDefault="00193DCD" w:rsidP="00193DCD">
      <w:pPr>
        <w:ind w:left="418" w:right="67" w:firstLine="19"/>
        <w:jc w:val="both"/>
        <w:rPr>
          <w:b/>
          <w:color w:val="000000"/>
          <w:lang w:val="en-ZA"/>
        </w:rPr>
      </w:pPr>
    </w:p>
    <w:p w:rsidR="00C83BB3" w:rsidRPr="000E09FE" w:rsidRDefault="00C83BB3" w:rsidP="000D097E">
      <w:pPr>
        <w:spacing w:line="400" w:lineRule="exact"/>
        <w:jc w:val="center"/>
        <w:rPr>
          <w:sz w:val="21"/>
          <w:szCs w:val="21"/>
        </w:rPr>
        <w:sectPr w:rsidR="00C83BB3" w:rsidRPr="000E09FE" w:rsidSect="00D8603D">
          <w:headerReference w:type="default" r:id="rId9"/>
          <w:footerReference w:type="default" r:id="rId10"/>
          <w:footerReference w:type="first" r:id="rId11"/>
          <w:type w:val="continuous"/>
          <w:pgSz w:w="11910" w:h="16840"/>
          <w:pgMar w:top="1160" w:right="1260" w:bottom="1880" w:left="1300" w:header="624" w:footer="422" w:gutter="0"/>
          <w:pgNumType w:start="0"/>
          <w:cols w:space="720"/>
          <w:titlePg/>
          <w:docGrid w:linePitch="299"/>
        </w:sectPr>
      </w:pPr>
      <w:bookmarkStart w:id="0" w:name="_GoBack"/>
      <w:bookmarkEnd w:id="0"/>
    </w:p>
    <w:p w:rsidR="00C83BB3" w:rsidRPr="000E09FE" w:rsidRDefault="00F637E1" w:rsidP="000D097E">
      <w:pPr>
        <w:pStyle w:val="Heading1"/>
        <w:ind w:left="0" w:firstLine="0"/>
        <w:jc w:val="center"/>
      </w:pPr>
      <w:r w:rsidRPr="000E09FE">
        <w:rPr>
          <w:w w:val="90"/>
        </w:rPr>
        <w:lastRenderedPageBreak/>
        <w:t>TABLE OF CONTENTS</w:t>
      </w:r>
    </w:p>
    <w:p w:rsidR="00C83BB3" w:rsidRPr="000E09FE" w:rsidRDefault="00C83BB3" w:rsidP="000D097E">
      <w:pPr>
        <w:rPr>
          <w:sz w:val="21"/>
          <w:szCs w:val="21"/>
        </w:rPr>
      </w:pPr>
    </w:p>
    <w:sdt>
      <w:sdtPr>
        <w:rPr>
          <w:b w:val="0"/>
        </w:rPr>
        <w:id w:val="349687012"/>
        <w:docPartObj>
          <w:docPartGallery w:val="Table of Contents"/>
          <w:docPartUnique/>
        </w:docPartObj>
      </w:sdtPr>
      <w:sdtEndPr/>
      <w:sdtContent>
        <w:p w:rsidR="000D097E" w:rsidRPr="000E09FE" w:rsidRDefault="002A2E38" w:rsidP="00931236">
          <w:pPr>
            <w:pStyle w:val="TOC1"/>
            <w:numPr>
              <w:ilvl w:val="0"/>
              <w:numId w:val="6"/>
            </w:numPr>
            <w:tabs>
              <w:tab w:val="left" w:pos="317"/>
              <w:tab w:val="right" w:pos="8730"/>
            </w:tabs>
            <w:spacing w:before="749"/>
            <w:rPr>
              <w:b w:val="0"/>
            </w:rPr>
          </w:pPr>
          <w:hyperlink w:anchor="_TOC_250008" w:history="1">
            <w:r w:rsidR="000D097E" w:rsidRPr="000E09FE">
              <w:rPr>
                <w:b w:val="0"/>
                <w:w w:val="95"/>
              </w:rPr>
              <w:t>PRE-AMBLE</w:t>
            </w:r>
            <w:r w:rsidR="000D097E" w:rsidRPr="000E09FE">
              <w:rPr>
                <w:b w:val="0"/>
                <w:w w:val="95"/>
              </w:rPr>
              <w:tab/>
            </w:r>
          </w:hyperlink>
          <w:r w:rsidR="00931236">
            <w:rPr>
              <w:b w:val="0"/>
              <w:w w:val="95"/>
            </w:rPr>
            <w:t>2</w:t>
          </w:r>
        </w:p>
        <w:p w:rsidR="000D097E" w:rsidRPr="000E09FE" w:rsidRDefault="002A2E38" w:rsidP="00931236">
          <w:pPr>
            <w:pStyle w:val="TOC1"/>
            <w:numPr>
              <w:ilvl w:val="0"/>
              <w:numId w:val="6"/>
            </w:numPr>
            <w:tabs>
              <w:tab w:val="left" w:pos="317"/>
              <w:tab w:val="right" w:pos="8730"/>
            </w:tabs>
            <w:rPr>
              <w:b w:val="0"/>
            </w:rPr>
          </w:pPr>
          <w:hyperlink w:anchor="_TOC_250007" w:history="1">
            <w:r w:rsidR="000D097E" w:rsidRPr="000E09FE">
              <w:rPr>
                <w:b w:val="0"/>
              </w:rPr>
              <w:t>DEFINITIONS</w:t>
            </w:r>
            <w:r w:rsidR="000D097E" w:rsidRPr="000E09FE">
              <w:rPr>
                <w:b w:val="0"/>
              </w:rPr>
              <w:tab/>
            </w:r>
          </w:hyperlink>
          <w:r w:rsidR="00931236">
            <w:rPr>
              <w:b w:val="0"/>
            </w:rPr>
            <w:t>3</w:t>
          </w:r>
        </w:p>
        <w:p w:rsidR="000D097E" w:rsidRPr="000E09FE" w:rsidRDefault="000D097E" w:rsidP="00931236">
          <w:pPr>
            <w:pStyle w:val="TOC1"/>
            <w:numPr>
              <w:ilvl w:val="0"/>
              <w:numId w:val="6"/>
            </w:numPr>
            <w:tabs>
              <w:tab w:val="left" w:pos="317"/>
              <w:tab w:val="right" w:pos="8730"/>
            </w:tabs>
            <w:rPr>
              <w:b w:val="0"/>
            </w:rPr>
          </w:pPr>
          <w:r w:rsidRPr="000E09FE">
            <w:rPr>
              <w:b w:val="0"/>
            </w:rPr>
            <w:t>ABBREVIATIONS</w:t>
          </w:r>
          <w:r w:rsidRPr="000E09FE">
            <w:rPr>
              <w:b w:val="0"/>
            </w:rPr>
            <w:tab/>
          </w:r>
          <w:r w:rsidR="00931236">
            <w:rPr>
              <w:b w:val="0"/>
            </w:rPr>
            <w:t>4</w:t>
          </w:r>
        </w:p>
        <w:p w:rsidR="000D097E" w:rsidRPr="000E09FE" w:rsidRDefault="002A2E38" w:rsidP="00931236">
          <w:pPr>
            <w:pStyle w:val="TOC1"/>
            <w:numPr>
              <w:ilvl w:val="0"/>
              <w:numId w:val="6"/>
            </w:numPr>
            <w:tabs>
              <w:tab w:val="left" w:pos="317"/>
              <w:tab w:val="right" w:pos="8730"/>
            </w:tabs>
            <w:rPr>
              <w:b w:val="0"/>
            </w:rPr>
          </w:pPr>
          <w:hyperlink w:anchor="_TOC_250006" w:history="1">
            <w:r w:rsidR="000D097E" w:rsidRPr="000E09FE">
              <w:rPr>
                <w:b w:val="0"/>
                <w:w w:val="95"/>
              </w:rPr>
              <w:t>OBJECTIVES</w:t>
            </w:r>
            <w:r w:rsidR="000D097E" w:rsidRPr="000E09FE">
              <w:rPr>
                <w:b w:val="0"/>
                <w:w w:val="95"/>
              </w:rPr>
              <w:tab/>
            </w:r>
          </w:hyperlink>
          <w:r w:rsidR="00931236">
            <w:rPr>
              <w:b w:val="0"/>
              <w:w w:val="95"/>
            </w:rPr>
            <w:t>4</w:t>
          </w:r>
        </w:p>
        <w:p w:rsidR="000D097E" w:rsidRPr="000E09FE" w:rsidRDefault="000D097E" w:rsidP="000D097E">
          <w:pPr>
            <w:pStyle w:val="TOC1"/>
            <w:numPr>
              <w:ilvl w:val="0"/>
              <w:numId w:val="6"/>
            </w:numPr>
            <w:tabs>
              <w:tab w:val="left" w:pos="317"/>
            </w:tabs>
            <w:spacing w:before="253"/>
            <w:rPr>
              <w:b w:val="0"/>
            </w:rPr>
          </w:pPr>
          <w:r w:rsidRPr="000E09FE">
            <w:rPr>
              <w:b w:val="0"/>
              <w:w w:val="95"/>
            </w:rPr>
            <w:t>STATUTORY AND REGULATORY FRAMEWORK FOR MANAGING</w:t>
          </w:r>
        </w:p>
        <w:p w:rsidR="000D097E" w:rsidRPr="000E09FE" w:rsidRDefault="000D097E" w:rsidP="00931236">
          <w:pPr>
            <w:pStyle w:val="TOC2"/>
            <w:tabs>
              <w:tab w:val="right" w:pos="8730"/>
            </w:tabs>
            <w:rPr>
              <w:b w:val="0"/>
            </w:rPr>
          </w:pPr>
          <w:r w:rsidRPr="000E09FE">
            <w:rPr>
              <w:b w:val="0"/>
              <w:w w:val="95"/>
            </w:rPr>
            <w:t>CONTRACTS</w:t>
          </w:r>
          <w:r w:rsidRPr="000E09FE">
            <w:rPr>
              <w:b w:val="0"/>
              <w:w w:val="95"/>
            </w:rPr>
            <w:tab/>
          </w:r>
          <w:r w:rsidR="00931236">
            <w:rPr>
              <w:b w:val="0"/>
              <w:w w:val="95"/>
            </w:rPr>
            <w:t xml:space="preserve">   5</w:t>
          </w:r>
        </w:p>
        <w:p w:rsidR="000D097E" w:rsidRPr="000E09FE" w:rsidRDefault="002A2E38" w:rsidP="000D097E">
          <w:pPr>
            <w:pStyle w:val="TOC1"/>
            <w:numPr>
              <w:ilvl w:val="0"/>
              <w:numId w:val="6"/>
            </w:numPr>
            <w:tabs>
              <w:tab w:val="left" w:pos="317"/>
              <w:tab w:val="right" w:pos="8729"/>
            </w:tabs>
            <w:rPr>
              <w:b w:val="0"/>
            </w:rPr>
          </w:pPr>
          <w:hyperlink w:anchor="_TOC_250005" w:history="1">
            <w:r w:rsidR="000D097E" w:rsidRPr="000E09FE">
              <w:rPr>
                <w:b w:val="0"/>
              </w:rPr>
              <w:t>MAINTENANCE AND CONTRACT ADMINISTRATION</w:t>
            </w:r>
            <w:r w:rsidR="000D097E" w:rsidRPr="000E09FE">
              <w:rPr>
                <w:b w:val="0"/>
              </w:rPr>
              <w:tab/>
            </w:r>
          </w:hyperlink>
          <w:r w:rsidR="00931236">
            <w:rPr>
              <w:b w:val="0"/>
            </w:rPr>
            <w:t xml:space="preserve">9 </w:t>
          </w:r>
        </w:p>
        <w:p w:rsidR="000D097E" w:rsidRPr="000E09FE" w:rsidRDefault="002A2E38" w:rsidP="000D097E">
          <w:pPr>
            <w:pStyle w:val="TOC1"/>
            <w:numPr>
              <w:ilvl w:val="0"/>
              <w:numId w:val="6"/>
            </w:numPr>
            <w:tabs>
              <w:tab w:val="left" w:pos="317"/>
              <w:tab w:val="right" w:pos="8729"/>
            </w:tabs>
            <w:rPr>
              <w:b w:val="0"/>
            </w:rPr>
          </w:pPr>
          <w:hyperlink w:anchor="_TOC_250004" w:history="1">
            <w:r w:rsidR="000D097E" w:rsidRPr="000E09FE">
              <w:rPr>
                <w:b w:val="0"/>
                <w:w w:val="95"/>
              </w:rPr>
              <w:t>ROLES AND RESPONSIBILITIES OF OFFICIALS</w:t>
            </w:r>
            <w:r w:rsidR="000D097E" w:rsidRPr="000E09FE">
              <w:rPr>
                <w:b w:val="0"/>
                <w:w w:val="95"/>
              </w:rPr>
              <w:tab/>
            </w:r>
          </w:hyperlink>
          <w:r w:rsidR="00931236">
            <w:rPr>
              <w:b w:val="0"/>
              <w:w w:val="95"/>
            </w:rPr>
            <w:t>9</w:t>
          </w:r>
        </w:p>
        <w:p w:rsidR="000D097E" w:rsidRPr="000E09FE" w:rsidRDefault="002A2E38" w:rsidP="000D097E">
          <w:pPr>
            <w:pStyle w:val="TOC1"/>
            <w:numPr>
              <w:ilvl w:val="0"/>
              <w:numId w:val="6"/>
            </w:numPr>
            <w:tabs>
              <w:tab w:val="left" w:pos="317"/>
              <w:tab w:val="right" w:pos="8729"/>
            </w:tabs>
            <w:spacing w:before="253"/>
            <w:rPr>
              <w:b w:val="0"/>
            </w:rPr>
          </w:pPr>
          <w:hyperlink w:anchor="_TOC_250003" w:history="1">
            <w:r w:rsidR="000D097E" w:rsidRPr="000E09FE">
              <w:rPr>
                <w:b w:val="0"/>
                <w:w w:val="95"/>
              </w:rPr>
              <w:t>RECORD KEEPING</w:t>
            </w:r>
            <w:r w:rsidR="000D097E" w:rsidRPr="000E09FE">
              <w:rPr>
                <w:b w:val="0"/>
                <w:w w:val="95"/>
              </w:rPr>
              <w:tab/>
              <w:t>1</w:t>
            </w:r>
          </w:hyperlink>
          <w:r w:rsidR="00931236">
            <w:rPr>
              <w:b w:val="0"/>
              <w:w w:val="95"/>
            </w:rPr>
            <w:t>1</w:t>
          </w:r>
        </w:p>
        <w:p w:rsidR="000D097E" w:rsidRPr="000E09FE" w:rsidRDefault="000D097E" w:rsidP="000D097E">
          <w:pPr>
            <w:pStyle w:val="TOC1"/>
            <w:numPr>
              <w:ilvl w:val="0"/>
              <w:numId w:val="6"/>
            </w:numPr>
            <w:tabs>
              <w:tab w:val="left" w:pos="317"/>
            </w:tabs>
            <w:rPr>
              <w:b w:val="0"/>
            </w:rPr>
          </w:pPr>
          <w:r w:rsidRPr="000E09FE">
            <w:rPr>
              <w:b w:val="0"/>
              <w:w w:val="95"/>
            </w:rPr>
            <w:t>CONTRACTS HAVING BUDGETARY IMPLICATIONS BEYOND</w:t>
          </w:r>
        </w:p>
        <w:p w:rsidR="000D097E" w:rsidRPr="000E09FE" w:rsidRDefault="000D097E" w:rsidP="000D097E">
          <w:pPr>
            <w:pStyle w:val="TOC2"/>
            <w:tabs>
              <w:tab w:val="right" w:pos="8729"/>
            </w:tabs>
            <w:rPr>
              <w:b w:val="0"/>
            </w:rPr>
          </w:pPr>
          <w:r w:rsidRPr="000E09FE">
            <w:rPr>
              <w:b w:val="0"/>
              <w:w w:val="95"/>
            </w:rPr>
            <w:t>THREE FINANCIAL YEARS</w:t>
          </w:r>
          <w:r w:rsidRPr="000E09FE">
            <w:rPr>
              <w:b w:val="0"/>
              <w:w w:val="95"/>
            </w:rPr>
            <w:tab/>
            <w:t>1</w:t>
          </w:r>
          <w:r w:rsidR="00931236">
            <w:rPr>
              <w:b w:val="0"/>
              <w:w w:val="95"/>
            </w:rPr>
            <w:t>2</w:t>
          </w:r>
        </w:p>
        <w:p w:rsidR="000D097E" w:rsidRPr="000E09FE" w:rsidRDefault="000D097E" w:rsidP="000D097E">
          <w:pPr>
            <w:pStyle w:val="TOC1"/>
            <w:numPr>
              <w:ilvl w:val="0"/>
              <w:numId w:val="6"/>
            </w:numPr>
            <w:tabs>
              <w:tab w:val="left" w:pos="426"/>
            </w:tabs>
            <w:ind w:left="425" w:hanging="324"/>
            <w:rPr>
              <w:b w:val="0"/>
            </w:rPr>
          </w:pPr>
          <w:r w:rsidRPr="000E09FE">
            <w:rPr>
              <w:b w:val="0"/>
              <w:w w:val="95"/>
            </w:rPr>
            <w:t>RESOLUTION OF DISPUTES, OBJECTIONS, COMPLAINTS AND</w:t>
          </w:r>
        </w:p>
        <w:p w:rsidR="000D097E" w:rsidRPr="000E09FE" w:rsidRDefault="000D097E" w:rsidP="000D097E">
          <w:pPr>
            <w:pStyle w:val="TOC2"/>
            <w:tabs>
              <w:tab w:val="right" w:pos="8729"/>
            </w:tabs>
            <w:spacing w:before="253"/>
            <w:rPr>
              <w:b w:val="0"/>
            </w:rPr>
          </w:pPr>
          <w:r w:rsidRPr="000E09FE">
            <w:rPr>
              <w:b w:val="0"/>
              <w:w w:val="95"/>
            </w:rPr>
            <w:t>QUERIES</w:t>
          </w:r>
          <w:r w:rsidRPr="000E09FE">
            <w:rPr>
              <w:b w:val="0"/>
              <w:w w:val="95"/>
            </w:rPr>
            <w:tab/>
            <w:t>1</w:t>
          </w:r>
          <w:r w:rsidR="00931236">
            <w:rPr>
              <w:b w:val="0"/>
              <w:w w:val="95"/>
            </w:rPr>
            <w:t>2</w:t>
          </w:r>
        </w:p>
        <w:p w:rsidR="000D097E" w:rsidRPr="000E09FE" w:rsidRDefault="002A2E38" w:rsidP="000D097E">
          <w:pPr>
            <w:pStyle w:val="TOC1"/>
            <w:numPr>
              <w:ilvl w:val="0"/>
              <w:numId w:val="6"/>
            </w:numPr>
            <w:tabs>
              <w:tab w:val="left" w:pos="427"/>
              <w:tab w:val="right" w:pos="8729"/>
            </w:tabs>
            <w:ind w:left="426" w:hanging="325"/>
            <w:rPr>
              <w:b w:val="0"/>
            </w:rPr>
          </w:pPr>
          <w:hyperlink w:anchor="_TOC_250002" w:history="1">
            <w:r w:rsidR="000D097E" w:rsidRPr="000E09FE">
              <w:rPr>
                <w:b w:val="0"/>
                <w:w w:val="95"/>
              </w:rPr>
              <w:t>CONTRACT PRICE ESCALATIONS</w:t>
            </w:r>
            <w:r w:rsidR="000D097E" w:rsidRPr="000E09FE">
              <w:rPr>
                <w:b w:val="0"/>
                <w:w w:val="95"/>
              </w:rPr>
              <w:tab/>
              <w:t>1</w:t>
            </w:r>
          </w:hyperlink>
          <w:r w:rsidR="00931236">
            <w:rPr>
              <w:b w:val="0"/>
              <w:w w:val="95"/>
            </w:rPr>
            <w:t>2</w:t>
          </w:r>
        </w:p>
        <w:p w:rsidR="000D097E" w:rsidRPr="000E09FE" w:rsidRDefault="002A2E38" w:rsidP="000D097E">
          <w:pPr>
            <w:pStyle w:val="TOC1"/>
            <w:numPr>
              <w:ilvl w:val="0"/>
              <w:numId w:val="6"/>
            </w:numPr>
            <w:tabs>
              <w:tab w:val="left" w:pos="426"/>
              <w:tab w:val="right" w:pos="8706"/>
            </w:tabs>
            <w:ind w:left="425" w:hanging="324"/>
            <w:rPr>
              <w:b w:val="0"/>
            </w:rPr>
          </w:pPr>
          <w:hyperlink w:anchor="_TOC_250001" w:history="1">
            <w:r w:rsidR="000D097E" w:rsidRPr="000E09FE">
              <w:rPr>
                <w:b w:val="0"/>
                <w:w w:val="95"/>
              </w:rPr>
              <w:t>PERFORMANCE ON CONTRACTS</w:t>
            </w:r>
            <w:r w:rsidR="000D097E" w:rsidRPr="000E09FE">
              <w:rPr>
                <w:b w:val="0"/>
                <w:w w:val="95"/>
              </w:rPr>
              <w:tab/>
              <w:t>1</w:t>
            </w:r>
          </w:hyperlink>
          <w:r w:rsidR="00931236">
            <w:rPr>
              <w:b w:val="0"/>
              <w:w w:val="95"/>
            </w:rPr>
            <w:t>2</w:t>
          </w:r>
        </w:p>
        <w:p w:rsidR="00931236" w:rsidRPr="00931236" w:rsidRDefault="002A2E38" w:rsidP="000D097E">
          <w:pPr>
            <w:pStyle w:val="TOC1"/>
            <w:numPr>
              <w:ilvl w:val="0"/>
              <w:numId w:val="6"/>
            </w:numPr>
            <w:tabs>
              <w:tab w:val="left" w:pos="426"/>
              <w:tab w:val="right" w:pos="8729"/>
            </w:tabs>
            <w:ind w:left="425" w:hanging="324"/>
            <w:rPr>
              <w:b w:val="0"/>
            </w:rPr>
          </w:pPr>
          <w:hyperlink w:anchor="_TOC_250000" w:history="1">
            <w:r w:rsidR="000D097E" w:rsidRPr="000E09FE">
              <w:rPr>
                <w:b w:val="0"/>
                <w:w w:val="95"/>
              </w:rPr>
              <w:t>CONTRACT REVIEWS</w:t>
            </w:r>
            <w:r w:rsidR="000D097E" w:rsidRPr="000E09FE">
              <w:rPr>
                <w:b w:val="0"/>
                <w:w w:val="95"/>
              </w:rPr>
              <w:tab/>
              <w:t>1</w:t>
            </w:r>
          </w:hyperlink>
          <w:r w:rsidR="00931236">
            <w:rPr>
              <w:b w:val="0"/>
              <w:w w:val="95"/>
            </w:rPr>
            <w:t>3</w:t>
          </w:r>
        </w:p>
        <w:p w:rsidR="00931236" w:rsidRPr="00931236" w:rsidRDefault="00931236" w:rsidP="000D097E">
          <w:pPr>
            <w:pStyle w:val="TOC1"/>
            <w:numPr>
              <w:ilvl w:val="0"/>
              <w:numId w:val="6"/>
            </w:numPr>
            <w:tabs>
              <w:tab w:val="left" w:pos="426"/>
              <w:tab w:val="right" w:pos="8729"/>
            </w:tabs>
            <w:ind w:left="425" w:hanging="324"/>
            <w:rPr>
              <w:b w:val="0"/>
            </w:rPr>
          </w:pPr>
          <w:r>
            <w:rPr>
              <w:b w:val="0"/>
              <w:w w:val="95"/>
            </w:rPr>
            <w:t>POLICY REPEAL</w:t>
          </w:r>
          <w:r>
            <w:rPr>
              <w:b w:val="0"/>
              <w:w w:val="95"/>
            </w:rPr>
            <w:tab/>
            <w:t>14</w:t>
          </w:r>
        </w:p>
        <w:p w:rsidR="000D097E" w:rsidRPr="000E09FE" w:rsidRDefault="00931236" w:rsidP="000D097E">
          <w:pPr>
            <w:pStyle w:val="TOC1"/>
            <w:numPr>
              <w:ilvl w:val="0"/>
              <w:numId w:val="6"/>
            </w:numPr>
            <w:tabs>
              <w:tab w:val="left" w:pos="426"/>
              <w:tab w:val="right" w:pos="8729"/>
            </w:tabs>
            <w:ind w:left="425" w:hanging="324"/>
            <w:rPr>
              <w:b w:val="0"/>
            </w:rPr>
          </w:pPr>
          <w:r>
            <w:rPr>
              <w:b w:val="0"/>
              <w:w w:val="95"/>
            </w:rPr>
            <w:t>POLICY APPROVAL AND COMMENCEMENT</w:t>
          </w:r>
          <w:r>
            <w:rPr>
              <w:b w:val="0"/>
              <w:w w:val="95"/>
            </w:rPr>
            <w:tab/>
            <w:t>14</w:t>
          </w:r>
        </w:p>
      </w:sdtContent>
    </w:sdt>
    <w:p w:rsidR="000D097E" w:rsidRPr="000E09FE" w:rsidRDefault="000D097E" w:rsidP="000D097E">
      <w:pPr>
        <w:rPr>
          <w:sz w:val="21"/>
          <w:szCs w:val="21"/>
        </w:rPr>
        <w:sectPr w:rsidR="000D097E" w:rsidRPr="000E09FE" w:rsidSect="00193DCD">
          <w:pgSz w:w="11910" w:h="16840"/>
          <w:pgMar w:top="1160" w:right="1260" w:bottom="1880" w:left="1300" w:header="624" w:footer="1690" w:gutter="0"/>
          <w:cols w:space="720"/>
          <w:docGrid w:linePitch="299"/>
        </w:sectPr>
      </w:pPr>
    </w:p>
    <w:p w:rsidR="00C83BB3" w:rsidRPr="00F9192A" w:rsidRDefault="00F637E1" w:rsidP="000D097E">
      <w:pPr>
        <w:pStyle w:val="Heading1"/>
        <w:numPr>
          <w:ilvl w:val="0"/>
          <w:numId w:val="5"/>
        </w:numPr>
        <w:tabs>
          <w:tab w:val="left" w:pos="317"/>
        </w:tabs>
        <w:ind w:hanging="701"/>
        <w:rPr>
          <w:sz w:val="24"/>
          <w:szCs w:val="24"/>
        </w:rPr>
      </w:pPr>
      <w:r w:rsidRPr="00F9192A">
        <w:rPr>
          <w:w w:val="95"/>
          <w:sz w:val="24"/>
          <w:szCs w:val="24"/>
        </w:rPr>
        <w:lastRenderedPageBreak/>
        <w:t>PRE-AMBLE</w:t>
      </w:r>
    </w:p>
    <w:p w:rsidR="00C83BB3" w:rsidRPr="000E09FE" w:rsidRDefault="00C83BB3" w:rsidP="000D097E">
      <w:pPr>
        <w:pStyle w:val="BodyText"/>
        <w:spacing w:before="1"/>
      </w:pPr>
    </w:p>
    <w:p w:rsidR="00C83BB3" w:rsidRPr="00F9192A" w:rsidRDefault="00F637E1" w:rsidP="000D097E">
      <w:pPr>
        <w:pStyle w:val="BodyText"/>
        <w:spacing w:line="491" w:lineRule="auto"/>
        <w:ind w:left="101"/>
        <w:rPr>
          <w:sz w:val="22"/>
          <w:szCs w:val="22"/>
        </w:rPr>
      </w:pPr>
      <w:r w:rsidRPr="00F9192A">
        <w:rPr>
          <w:w w:val="95"/>
          <w:sz w:val="22"/>
          <w:szCs w:val="22"/>
        </w:rPr>
        <w:t xml:space="preserve">All transactions undertaken by the Dr Beyers Naudé Local Municipality involves a contract whether </w:t>
      </w:r>
      <w:r w:rsidR="00984839" w:rsidRPr="00F9192A">
        <w:rPr>
          <w:w w:val="95"/>
          <w:sz w:val="22"/>
          <w:szCs w:val="22"/>
        </w:rPr>
        <w:t>e</w:t>
      </w:r>
      <w:r w:rsidRPr="00F9192A">
        <w:rPr>
          <w:sz w:val="22"/>
          <w:szCs w:val="22"/>
        </w:rPr>
        <w:t>xplicitly agreed in writing, or implicitly implied through actions.</w:t>
      </w:r>
    </w:p>
    <w:p w:rsidR="00C83BB3" w:rsidRPr="00F9192A" w:rsidRDefault="00F637E1" w:rsidP="000D097E">
      <w:pPr>
        <w:pStyle w:val="BodyText"/>
        <w:spacing w:before="1" w:line="491" w:lineRule="auto"/>
        <w:ind w:left="101"/>
        <w:rPr>
          <w:sz w:val="22"/>
          <w:szCs w:val="22"/>
        </w:rPr>
      </w:pPr>
      <w:r w:rsidRPr="00F9192A">
        <w:rPr>
          <w:w w:val="95"/>
          <w:sz w:val="22"/>
          <w:szCs w:val="22"/>
        </w:rPr>
        <w:t xml:space="preserve">Properly managed contracts by all stakeholders involved, can ensure that services </w:t>
      </w:r>
      <w:r w:rsidR="00984839" w:rsidRPr="00F9192A">
        <w:rPr>
          <w:w w:val="95"/>
          <w:sz w:val="22"/>
          <w:szCs w:val="22"/>
        </w:rPr>
        <w:t>are d</w:t>
      </w:r>
      <w:r w:rsidRPr="00F9192A">
        <w:rPr>
          <w:w w:val="95"/>
          <w:sz w:val="22"/>
          <w:szCs w:val="22"/>
        </w:rPr>
        <w:t xml:space="preserve">elivered within specifications as set and agreed by all during the specifications phase </w:t>
      </w:r>
      <w:r w:rsidRPr="00F9192A">
        <w:rPr>
          <w:sz w:val="22"/>
          <w:szCs w:val="22"/>
        </w:rPr>
        <w:t>and at the agreed cost , (Inclusive of escalation clauses in contracts) time period and qualities of the goods and services procured.</w:t>
      </w:r>
    </w:p>
    <w:p w:rsidR="00C83BB3" w:rsidRPr="00F9192A" w:rsidRDefault="00F637E1" w:rsidP="000D097E">
      <w:pPr>
        <w:pStyle w:val="BodyText"/>
        <w:spacing w:line="491" w:lineRule="auto"/>
        <w:ind w:left="101"/>
        <w:rPr>
          <w:sz w:val="22"/>
          <w:szCs w:val="22"/>
        </w:rPr>
      </w:pPr>
      <w:r w:rsidRPr="00F9192A">
        <w:rPr>
          <w:sz w:val="22"/>
          <w:szCs w:val="22"/>
        </w:rPr>
        <w:t xml:space="preserve">All contracts must be managed throughout the contract Life Cycle, based on the level of </w:t>
      </w:r>
      <w:r w:rsidR="000E09FE" w:rsidRPr="00F9192A">
        <w:rPr>
          <w:sz w:val="22"/>
          <w:szCs w:val="22"/>
        </w:rPr>
        <w:t>M</w:t>
      </w:r>
      <w:r w:rsidRPr="00F9192A">
        <w:rPr>
          <w:sz w:val="22"/>
          <w:szCs w:val="22"/>
        </w:rPr>
        <w:t>anagement control appropriate for the classification of that contract.</w:t>
      </w:r>
    </w:p>
    <w:p w:rsidR="00C83BB3" w:rsidRPr="00F9192A" w:rsidRDefault="00F637E1" w:rsidP="000D097E">
      <w:pPr>
        <w:pStyle w:val="BodyText"/>
        <w:spacing w:before="1" w:line="491" w:lineRule="auto"/>
        <w:ind w:left="101"/>
        <w:rPr>
          <w:sz w:val="22"/>
          <w:szCs w:val="22"/>
        </w:rPr>
      </w:pPr>
      <w:r w:rsidRPr="00F9192A">
        <w:rPr>
          <w:sz w:val="22"/>
          <w:szCs w:val="22"/>
        </w:rPr>
        <w:t>Improperly managed contracts may impact negatively on service delivery. Adverse effects of poor contract management include but are not limited to:</w:t>
      </w:r>
    </w:p>
    <w:p w:rsidR="00C83BB3" w:rsidRPr="00F9192A" w:rsidRDefault="00F637E1" w:rsidP="000D097E">
      <w:pPr>
        <w:pStyle w:val="ListParagraph"/>
        <w:numPr>
          <w:ilvl w:val="1"/>
          <w:numId w:val="5"/>
        </w:numPr>
        <w:tabs>
          <w:tab w:val="left" w:pos="424"/>
        </w:tabs>
      </w:pPr>
      <w:r w:rsidRPr="00F9192A">
        <w:t>goods and services outside of specification;</w:t>
      </w:r>
    </w:p>
    <w:p w:rsidR="00C83BB3" w:rsidRPr="00F9192A" w:rsidRDefault="00C83BB3" w:rsidP="000D097E">
      <w:pPr>
        <w:pStyle w:val="BodyText"/>
        <w:spacing w:before="1"/>
        <w:rPr>
          <w:sz w:val="22"/>
          <w:szCs w:val="22"/>
        </w:rPr>
      </w:pPr>
    </w:p>
    <w:p w:rsidR="00C83BB3" w:rsidRPr="00F9192A" w:rsidRDefault="00F637E1" w:rsidP="000D097E">
      <w:pPr>
        <w:pStyle w:val="ListParagraph"/>
        <w:numPr>
          <w:ilvl w:val="1"/>
          <w:numId w:val="5"/>
        </w:numPr>
        <w:tabs>
          <w:tab w:val="left" w:pos="424"/>
        </w:tabs>
      </w:pPr>
      <w:r w:rsidRPr="00F9192A">
        <w:t>cost overruns;</w:t>
      </w:r>
    </w:p>
    <w:p w:rsidR="00C83BB3" w:rsidRPr="00F9192A" w:rsidRDefault="00C83BB3" w:rsidP="000D097E">
      <w:pPr>
        <w:pStyle w:val="BodyText"/>
        <w:spacing w:before="1"/>
        <w:rPr>
          <w:sz w:val="22"/>
          <w:szCs w:val="22"/>
        </w:rPr>
      </w:pPr>
    </w:p>
    <w:p w:rsidR="00C83BB3" w:rsidRPr="00F9192A" w:rsidRDefault="00F637E1" w:rsidP="000D097E">
      <w:pPr>
        <w:pStyle w:val="ListParagraph"/>
        <w:numPr>
          <w:ilvl w:val="1"/>
          <w:numId w:val="5"/>
        </w:numPr>
        <w:tabs>
          <w:tab w:val="left" w:pos="424"/>
        </w:tabs>
      </w:pPr>
      <w:r w:rsidRPr="00F9192A">
        <w:t>poor supplier, buyer or other stakeholder relations;</w:t>
      </w:r>
    </w:p>
    <w:p w:rsidR="00C83BB3" w:rsidRPr="00F9192A" w:rsidRDefault="00C83BB3" w:rsidP="000D097E">
      <w:pPr>
        <w:pStyle w:val="BodyText"/>
        <w:rPr>
          <w:sz w:val="22"/>
          <w:szCs w:val="22"/>
        </w:rPr>
      </w:pPr>
    </w:p>
    <w:p w:rsidR="00C83BB3" w:rsidRPr="00F9192A" w:rsidRDefault="00F637E1" w:rsidP="000D097E">
      <w:pPr>
        <w:pStyle w:val="ListParagraph"/>
        <w:numPr>
          <w:ilvl w:val="1"/>
          <w:numId w:val="5"/>
        </w:numPr>
        <w:tabs>
          <w:tab w:val="left" w:pos="424"/>
        </w:tabs>
        <w:spacing w:before="1"/>
      </w:pPr>
      <w:r w:rsidRPr="00F9192A">
        <w:t>negative public perception, and</w:t>
      </w:r>
    </w:p>
    <w:p w:rsidR="00C83BB3" w:rsidRPr="00F9192A" w:rsidRDefault="00C83BB3" w:rsidP="000D097E">
      <w:pPr>
        <w:pStyle w:val="BodyText"/>
        <w:rPr>
          <w:sz w:val="22"/>
          <w:szCs w:val="22"/>
        </w:rPr>
      </w:pPr>
    </w:p>
    <w:p w:rsidR="00C83BB3" w:rsidRPr="00F9192A" w:rsidRDefault="00F637E1" w:rsidP="000D097E">
      <w:pPr>
        <w:pStyle w:val="ListParagraph"/>
        <w:numPr>
          <w:ilvl w:val="1"/>
          <w:numId w:val="5"/>
        </w:numPr>
        <w:tabs>
          <w:tab w:val="left" w:pos="424"/>
        </w:tabs>
      </w:pPr>
      <w:r w:rsidRPr="00F9192A">
        <w:t>potentially complete service delivery failure.</w:t>
      </w:r>
    </w:p>
    <w:p w:rsidR="00C83BB3" w:rsidRPr="00F9192A" w:rsidRDefault="00C83BB3" w:rsidP="000D097E">
      <w:pPr>
        <w:pStyle w:val="BodyText"/>
        <w:spacing w:before="1"/>
        <w:rPr>
          <w:sz w:val="22"/>
          <w:szCs w:val="22"/>
        </w:rPr>
      </w:pPr>
    </w:p>
    <w:p w:rsidR="00C83BB3" w:rsidRDefault="00F637E1" w:rsidP="000E09FE">
      <w:pPr>
        <w:pStyle w:val="BodyText"/>
        <w:spacing w:line="491" w:lineRule="auto"/>
        <w:ind w:left="101"/>
        <w:rPr>
          <w:sz w:val="22"/>
          <w:szCs w:val="22"/>
        </w:rPr>
      </w:pPr>
      <w:r w:rsidRPr="00F9192A">
        <w:rPr>
          <w:sz w:val="22"/>
          <w:szCs w:val="22"/>
        </w:rPr>
        <w:t>Hence, good contract management by all stakeholders involved is essential for good financial</w:t>
      </w:r>
      <w:r w:rsidRPr="00F9192A">
        <w:rPr>
          <w:w w:val="95"/>
          <w:sz w:val="22"/>
          <w:szCs w:val="22"/>
        </w:rPr>
        <w:t xml:space="preserve"> </w:t>
      </w:r>
      <w:r w:rsidRPr="00F9192A">
        <w:rPr>
          <w:sz w:val="22"/>
          <w:szCs w:val="22"/>
        </w:rPr>
        <w:t>management and will contribute greatly to the effectiveness and efficiency of</w:t>
      </w:r>
      <w:r w:rsidR="000E09FE" w:rsidRPr="00F9192A">
        <w:rPr>
          <w:sz w:val="22"/>
          <w:szCs w:val="22"/>
        </w:rPr>
        <w:t xml:space="preserve"> </w:t>
      </w:r>
      <w:r w:rsidRPr="00F9192A">
        <w:rPr>
          <w:sz w:val="22"/>
          <w:szCs w:val="22"/>
        </w:rPr>
        <w:t xml:space="preserve">service delivery. In effect it would give strategic direction to all directorates following a </w:t>
      </w:r>
      <w:r w:rsidR="00F9192A" w:rsidRPr="00F9192A">
        <w:rPr>
          <w:sz w:val="22"/>
          <w:szCs w:val="22"/>
        </w:rPr>
        <w:t>centralized</w:t>
      </w:r>
      <w:r w:rsidRPr="00F9192A">
        <w:rPr>
          <w:sz w:val="22"/>
          <w:szCs w:val="22"/>
        </w:rPr>
        <w:t xml:space="preserve"> strategy of contract management. This policy must be read in conjunction with the SCM Policy of the Dr Beyers Naudé Local Municipality.</w:t>
      </w:r>
    </w:p>
    <w:p w:rsidR="00F9192A" w:rsidRDefault="00F9192A" w:rsidP="000E09FE">
      <w:pPr>
        <w:pStyle w:val="BodyText"/>
        <w:spacing w:line="491" w:lineRule="auto"/>
        <w:ind w:left="101"/>
        <w:rPr>
          <w:sz w:val="22"/>
          <w:szCs w:val="22"/>
        </w:rPr>
      </w:pPr>
    </w:p>
    <w:p w:rsidR="00F9192A" w:rsidRDefault="00F9192A" w:rsidP="000E09FE">
      <w:pPr>
        <w:pStyle w:val="BodyText"/>
        <w:spacing w:line="491" w:lineRule="auto"/>
        <w:ind w:left="101"/>
        <w:rPr>
          <w:sz w:val="22"/>
          <w:szCs w:val="22"/>
        </w:rPr>
      </w:pPr>
    </w:p>
    <w:p w:rsidR="00F9192A" w:rsidRDefault="00F9192A" w:rsidP="000E09FE">
      <w:pPr>
        <w:pStyle w:val="BodyText"/>
        <w:spacing w:line="491" w:lineRule="auto"/>
        <w:ind w:left="101"/>
        <w:rPr>
          <w:sz w:val="22"/>
          <w:szCs w:val="22"/>
        </w:rPr>
      </w:pPr>
    </w:p>
    <w:p w:rsidR="00F9192A" w:rsidRDefault="00F9192A" w:rsidP="000E09FE">
      <w:pPr>
        <w:pStyle w:val="BodyText"/>
        <w:spacing w:line="491" w:lineRule="auto"/>
        <w:ind w:left="101"/>
        <w:rPr>
          <w:sz w:val="22"/>
          <w:szCs w:val="22"/>
        </w:rPr>
      </w:pPr>
    </w:p>
    <w:p w:rsidR="00F9192A" w:rsidRDefault="00F9192A" w:rsidP="000E09FE">
      <w:pPr>
        <w:pStyle w:val="BodyText"/>
        <w:spacing w:line="491" w:lineRule="auto"/>
        <w:ind w:left="101"/>
        <w:rPr>
          <w:sz w:val="22"/>
          <w:szCs w:val="22"/>
        </w:rPr>
      </w:pPr>
    </w:p>
    <w:p w:rsidR="00F9192A" w:rsidRPr="00F9192A" w:rsidRDefault="00F9192A" w:rsidP="000E09FE">
      <w:pPr>
        <w:pStyle w:val="BodyText"/>
        <w:spacing w:line="491" w:lineRule="auto"/>
        <w:ind w:left="101"/>
        <w:rPr>
          <w:sz w:val="22"/>
          <w:szCs w:val="22"/>
        </w:rPr>
      </w:pPr>
    </w:p>
    <w:p w:rsidR="00C83BB3" w:rsidRPr="00F9192A" w:rsidRDefault="00F637E1" w:rsidP="000D097E">
      <w:pPr>
        <w:pStyle w:val="Heading1"/>
        <w:numPr>
          <w:ilvl w:val="0"/>
          <w:numId w:val="5"/>
        </w:numPr>
        <w:tabs>
          <w:tab w:val="left" w:pos="317"/>
        </w:tabs>
        <w:ind w:hanging="701"/>
        <w:rPr>
          <w:sz w:val="24"/>
          <w:szCs w:val="24"/>
        </w:rPr>
      </w:pPr>
      <w:r w:rsidRPr="00F9192A">
        <w:rPr>
          <w:sz w:val="24"/>
          <w:szCs w:val="24"/>
        </w:rPr>
        <w:lastRenderedPageBreak/>
        <w:t>DEFINITIONS:</w:t>
      </w:r>
    </w:p>
    <w:p w:rsidR="00C83BB3" w:rsidRPr="000E09FE" w:rsidRDefault="00C83BB3" w:rsidP="000D097E">
      <w:pPr>
        <w:pStyle w:val="BodyText"/>
        <w:spacing w:before="1"/>
      </w:pPr>
    </w:p>
    <w:p w:rsidR="00C83BB3" w:rsidRPr="00F9192A" w:rsidRDefault="00F637E1" w:rsidP="000D097E">
      <w:pPr>
        <w:pStyle w:val="BodyText"/>
        <w:ind w:left="101"/>
        <w:rPr>
          <w:sz w:val="22"/>
          <w:szCs w:val="22"/>
        </w:rPr>
      </w:pPr>
      <w:r w:rsidRPr="00F9192A">
        <w:rPr>
          <w:sz w:val="22"/>
          <w:szCs w:val="22"/>
        </w:rPr>
        <w:t>In this Policy, unless the context indicates otherwise-</w:t>
      </w:r>
    </w:p>
    <w:p w:rsidR="00C83BB3" w:rsidRPr="000E09FE" w:rsidRDefault="00C83BB3" w:rsidP="000D097E">
      <w:pPr>
        <w:pStyle w:val="BodyText"/>
        <w:spacing w:before="6"/>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1"/>
        <w:gridCol w:w="7261"/>
      </w:tblGrid>
      <w:tr w:rsidR="00C83BB3" w:rsidRPr="000E09FE">
        <w:trPr>
          <w:trHeight w:val="1307"/>
        </w:trPr>
        <w:tc>
          <w:tcPr>
            <w:tcW w:w="1841" w:type="dxa"/>
          </w:tcPr>
          <w:p w:rsidR="00C83BB3" w:rsidRPr="00F9192A" w:rsidRDefault="00F637E1" w:rsidP="000D097E">
            <w:pPr>
              <w:pStyle w:val="TableParagraph"/>
              <w:spacing w:line="259" w:lineRule="auto"/>
              <w:rPr>
                <w:b/>
              </w:rPr>
            </w:pPr>
            <w:r w:rsidRPr="00F9192A">
              <w:rPr>
                <w:b/>
                <w:w w:val="85"/>
              </w:rPr>
              <w:t xml:space="preserve">Accounting </w:t>
            </w:r>
            <w:r w:rsidRPr="00F9192A">
              <w:rPr>
                <w:b/>
              </w:rPr>
              <w:t>Officer</w:t>
            </w:r>
          </w:p>
          <w:p w:rsidR="00C83BB3" w:rsidRPr="00F9192A" w:rsidRDefault="00F637E1" w:rsidP="000D097E">
            <w:pPr>
              <w:pStyle w:val="TableParagraph"/>
              <w:spacing w:before="2" w:line="256" w:lineRule="auto"/>
              <w:rPr>
                <w:b/>
              </w:rPr>
            </w:pPr>
            <w:r w:rsidRPr="00F9192A">
              <w:rPr>
                <w:b/>
                <w:w w:val="95"/>
              </w:rPr>
              <w:t>(in relation to a municipality)</w:t>
            </w:r>
          </w:p>
        </w:tc>
        <w:tc>
          <w:tcPr>
            <w:tcW w:w="7261" w:type="dxa"/>
          </w:tcPr>
          <w:p w:rsidR="00C83BB3" w:rsidRPr="00F9192A" w:rsidRDefault="00F637E1" w:rsidP="000D097E">
            <w:pPr>
              <w:pStyle w:val="TableParagraph"/>
              <w:spacing w:line="259" w:lineRule="auto"/>
            </w:pPr>
            <w:r w:rsidRPr="00F9192A">
              <w:t>Means the municipal official referred to in section 60 of the MFMA (2003); and include a person acting as the accounting officer.</w:t>
            </w:r>
          </w:p>
        </w:tc>
      </w:tr>
      <w:tr w:rsidR="00C83BB3" w:rsidRPr="000E09FE">
        <w:trPr>
          <w:trHeight w:val="784"/>
        </w:trPr>
        <w:tc>
          <w:tcPr>
            <w:tcW w:w="1841" w:type="dxa"/>
          </w:tcPr>
          <w:p w:rsidR="00C83BB3" w:rsidRPr="00F9192A" w:rsidRDefault="00F637E1" w:rsidP="000D097E">
            <w:pPr>
              <w:pStyle w:val="TableParagraph"/>
              <w:rPr>
                <w:b/>
              </w:rPr>
            </w:pPr>
            <w:r w:rsidRPr="00F9192A">
              <w:rPr>
                <w:b/>
              </w:rPr>
              <w:t>Act or MFMA</w:t>
            </w:r>
          </w:p>
        </w:tc>
        <w:tc>
          <w:tcPr>
            <w:tcW w:w="7261" w:type="dxa"/>
          </w:tcPr>
          <w:p w:rsidR="00C83BB3" w:rsidRPr="00F9192A" w:rsidRDefault="00F637E1" w:rsidP="000D097E">
            <w:pPr>
              <w:pStyle w:val="TableParagraph"/>
              <w:spacing w:line="259" w:lineRule="auto"/>
            </w:pPr>
            <w:r w:rsidRPr="00F9192A">
              <w:rPr>
                <w:w w:val="95"/>
              </w:rPr>
              <w:t xml:space="preserve">Means the Local Government: Municipal Finance Management Act, 2003 </w:t>
            </w:r>
            <w:r w:rsidRPr="00F9192A">
              <w:t>(Act No. 56 of 2003);</w:t>
            </w:r>
          </w:p>
        </w:tc>
      </w:tr>
      <w:tr w:rsidR="00C83BB3" w:rsidRPr="000E09FE">
        <w:trPr>
          <w:trHeight w:val="1043"/>
        </w:trPr>
        <w:tc>
          <w:tcPr>
            <w:tcW w:w="1841" w:type="dxa"/>
          </w:tcPr>
          <w:p w:rsidR="00C83BB3" w:rsidRPr="00F9192A" w:rsidRDefault="00F637E1" w:rsidP="000D097E">
            <w:pPr>
              <w:pStyle w:val="TableParagraph"/>
              <w:rPr>
                <w:b/>
              </w:rPr>
            </w:pPr>
            <w:r w:rsidRPr="00F9192A">
              <w:rPr>
                <w:b/>
              </w:rPr>
              <w:t>Circular 62</w:t>
            </w:r>
          </w:p>
        </w:tc>
        <w:tc>
          <w:tcPr>
            <w:tcW w:w="7261" w:type="dxa"/>
          </w:tcPr>
          <w:p w:rsidR="00C83BB3" w:rsidRPr="00F9192A" w:rsidRDefault="00F637E1" w:rsidP="000D097E">
            <w:pPr>
              <w:pStyle w:val="TableParagraph"/>
              <w:spacing w:line="259" w:lineRule="auto"/>
            </w:pPr>
            <w:r w:rsidRPr="00F9192A">
              <w:t xml:space="preserve">Means communication from National Treasury by means of a circular to </w:t>
            </w:r>
            <w:r w:rsidRPr="00F9192A">
              <w:rPr>
                <w:w w:val="95"/>
              </w:rPr>
              <w:t xml:space="preserve">enhance compliance and accountability to SCM Regulations and the MFMA </w:t>
            </w:r>
            <w:r w:rsidRPr="00F9192A">
              <w:t>of 2003.</w:t>
            </w:r>
          </w:p>
        </w:tc>
      </w:tr>
      <w:tr w:rsidR="00C83BB3" w:rsidRPr="000E09FE" w:rsidTr="00D20F31">
        <w:trPr>
          <w:trHeight w:val="1183"/>
        </w:trPr>
        <w:tc>
          <w:tcPr>
            <w:tcW w:w="1841" w:type="dxa"/>
          </w:tcPr>
          <w:p w:rsidR="00C83BB3" w:rsidRPr="00F9192A" w:rsidRDefault="00F637E1" w:rsidP="000D097E">
            <w:pPr>
              <w:pStyle w:val="TableParagraph"/>
              <w:spacing w:line="259" w:lineRule="auto"/>
              <w:rPr>
                <w:b/>
              </w:rPr>
            </w:pPr>
            <w:r w:rsidRPr="00F9192A">
              <w:rPr>
                <w:b/>
                <w:w w:val="90"/>
              </w:rPr>
              <w:t xml:space="preserve">Construction </w:t>
            </w:r>
            <w:r w:rsidRPr="00F9192A">
              <w:rPr>
                <w:b/>
              </w:rPr>
              <w:t xml:space="preserve">Industry </w:t>
            </w:r>
            <w:r w:rsidRPr="00F9192A">
              <w:rPr>
                <w:b/>
                <w:w w:val="90"/>
              </w:rPr>
              <w:t xml:space="preserve">Development </w:t>
            </w:r>
            <w:r w:rsidRPr="00F9192A">
              <w:rPr>
                <w:b/>
                <w:w w:val="85"/>
              </w:rPr>
              <w:t>Board (CIDB):</w:t>
            </w:r>
          </w:p>
        </w:tc>
        <w:tc>
          <w:tcPr>
            <w:tcW w:w="7261" w:type="dxa"/>
          </w:tcPr>
          <w:p w:rsidR="00C83BB3" w:rsidRPr="00F9192A" w:rsidRDefault="00F637E1" w:rsidP="000D097E">
            <w:pPr>
              <w:pStyle w:val="TableParagraph"/>
              <w:spacing w:line="259" w:lineRule="auto"/>
            </w:pPr>
            <w:r w:rsidRPr="00F9192A">
              <w:rPr>
                <w:w w:val="95"/>
              </w:rPr>
              <w:t xml:space="preserve">Means the Construction Industry Development Board (CIDB), a national </w:t>
            </w:r>
            <w:r w:rsidRPr="00F9192A">
              <w:t xml:space="preserve">body established by an Act of Parliament (Act 38 of 2000) to oversee the </w:t>
            </w:r>
            <w:r w:rsidRPr="00F9192A">
              <w:rPr>
                <w:w w:val="95"/>
              </w:rPr>
              <w:t>sustainability and growth of construction enterprises across the country.</w:t>
            </w:r>
          </w:p>
        </w:tc>
      </w:tr>
      <w:tr w:rsidR="00C83BB3" w:rsidRPr="000E09FE" w:rsidTr="00D20F31">
        <w:trPr>
          <w:trHeight w:val="702"/>
        </w:trPr>
        <w:tc>
          <w:tcPr>
            <w:tcW w:w="1841" w:type="dxa"/>
          </w:tcPr>
          <w:p w:rsidR="00C83BB3" w:rsidRPr="00F9192A" w:rsidRDefault="00F637E1" w:rsidP="000D097E">
            <w:pPr>
              <w:pStyle w:val="TableParagraph"/>
              <w:rPr>
                <w:b/>
              </w:rPr>
            </w:pPr>
            <w:r w:rsidRPr="00F9192A">
              <w:rPr>
                <w:b/>
              </w:rPr>
              <w:t>Contract</w:t>
            </w:r>
          </w:p>
        </w:tc>
        <w:tc>
          <w:tcPr>
            <w:tcW w:w="7261" w:type="dxa"/>
          </w:tcPr>
          <w:p w:rsidR="00C83BB3" w:rsidRPr="00F9192A" w:rsidRDefault="00F637E1" w:rsidP="000E09FE">
            <w:pPr>
              <w:pStyle w:val="TableParagraph"/>
              <w:spacing w:line="259" w:lineRule="auto"/>
            </w:pPr>
            <w:r w:rsidRPr="00F9192A">
              <w:t>Means the agreement that results from the acceptance of a bid by the Municipality</w:t>
            </w:r>
            <w:r w:rsidR="000E09FE" w:rsidRPr="00F9192A">
              <w:t xml:space="preserve"> </w:t>
            </w:r>
            <w:r w:rsidRPr="00F9192A">
              <w:t>(mutual agreement)</w:t>
            </w:r>
          </w:p>
        </w:tc>
      </w:tr>
      <w:tr w:rsidR="00C83BB3" w:rsidRPr="000E09FE">
        <w:trPr>
          <w:trHeight w:val="784"/>
        </w:trPr>
        <w:tc>
          <w:tcPr>
            <w:tcW w:w="1841" w:type="dxa"/>
          </w:tcPr>
          <w:p w:rsidR="00C83BB3" w:rsidRPr="00F9192A" w:rsidRDefault="00F637E1" w:rsidP="000D097E">
            <w:pPr>
              <w:pStyle w:val="TableParagraph"/>
              <w:spacing w:line="259" w:lineRule="auto"/>
              <w:rPr>
                <w:b/>
              </w:rPr>
            </w:pPr>
            <w:r w:rsidRPr="00F9192A">
              <w:rPr>
                <w:b/>
                <w:w w:val="95"/>
              </w:rPr>
              <w:t xml:space="preserve">Contract </w:t>
            </w:r>
            <w:r w:rsidRPr="00F9192A">
              <w:rPr>
                <w:b/>
                <w:w w:val="90"/>
              </w:rPr>
              <w:t>Alteration</w:t>
            </w:r>
          </w:p>
        </w:tc>
        <w:tc>
          <w:tcPr>
            <w:tcW w:w="7261" w:type="dxa"/>
          </w:tcPr>
          <w:p w:rsidR="00C83BB3" w:rsidRPr="00F9192A" w:rsidRDefault="00F637E1" w:rsidP="000D097E">
            <w:pPr>
              <w:pStyle w:val="TableParagraph"/>
              <w:spacing w:line="259" w:lineRule="auto"/>
            </w:pPr>
            <w:r w:rsidRPr="00F9192A">
              <w:t>Means changing technical writing or input errors to the agreement of the contract without changing the scope of contract.</w:t>
            </w:r>
          </w:p>
        </w:tc>
      </w:tr>
      <w:tr w:rsidR="00C83BB3" w:rsidRPr="000E09FE">
        <w:trPr>
          <w:trHeight w:val="1043"/>
        </w:trPr>
        <w:tc>
          <w:tcPr>
            <w:tcW w:w="1841" w:type="dxa"/>
          </w:tcPr>
          <w:p w:rsidR="00C83BB3" w:rsidRPr="00F9192A" w:rsidRDefault="00F637E1" w:rsidP="000D097E">
            <w:pPr>
              <w:pStyle w:val="TableParagraph"/>
              <w:spacing w:line="259" w:lineRule="auto"/>
              <w:rPr>
                <w:b/>
              </w:rPr>
            </w:pPr>
            <w:r w:rsidRPr="00F9192A">
              <w:rPr>
                <w:b/>
              </w:rPr>
              <w:t xml:space="preserve">Contract </w:t>
            </w:r>
            <w:r w:rsidRPr="00F9192A">
              <w:rPr>
                <w:b/>
                <w:w w:val="90"/>
              </w:rPr>
              <w:t>Amendment</w:t>
            </w:r>
          </w:p>
        </w:tc>
        <w:tc>
          <w:tcPr>
            <w:tcW w:w="7261" w:type="dxa"/>
          </w:tcPr>
          <w:p w:rsidR="00C83BB3" w:rsidRPr="00F9192A" w:rsidRDefault="00F637E1" w:rsidP="000D097E">
            <w:pPr>
              <w:pStyle w:val="TableParagraph"/>
              <w:spacing w:line="259" w:lineRule="auto"/>
            </w:pPr>
            <w:r w:rsidRPr="00F9192A">
              <w:t>Means changing the scope, nature, duration, purpose or objective of the agreement or contract (In context of Circular 62 and section 116 (3) of the MFMA).</w:t>
            </w:r>
          </w:p>
        </w:tc>
      </w:tr>
      <w:tr w:rsidR="00C83BB3" w:rsidRPr="000E09FE">
        <w:trPr>
          <w:trHeight w:val="1045"/>
        </w:trPr>
        <w:tc>
          <w:tcPr>
            <w:tcW w:w="1841" w:type="dxa"/>
          </w:tcPr>
          <w:p w:rsidR="00C83BB3" w:rsidRPr="00F9192A" w:rsidRDefault="00F637E1" w:rsidP="000D097E">
            <w:pPr>
              <w:pStyle w:val="TableParagraph"/>
              <w:spacing w:before="7" w:line="256" w:lineRule="auto"/>
              <w:rPr>
                <w:b/>
              </w:rPr>
            </w:pPr>
            <w:r w:rsidRPr="00F9192A">
              <w:rPr>
                <w:b/>
                <w:w w:val="95"/>
              </w:rPr>
              <w:t xml:space="preserve">Contract </w:t>
            </w:r>
            <w:r w:rsidRPr="00F9192A">
              <w:rPr>
                <w:b/>
                <w:w w:val="85"/>
              </w:rPr>
              <w:t>Champion</w:t>
            </w:r>
          </w:p>
        </w:tc>
        <w:tc>
          <w:tcPr>
            <w:tcW w:w="7261" w:type="dxa"/>
          </w:tcPr>
          <w:p w:rsidR="00C83BB3" w:rsidRPr="00F9192A" w:rsidRDefault="00F637E1" w:rsidP="000D097E">
            <w:pPr>
              <w:pStyle w:val="TableParagraph"/>
              <w:spacing w:before="7" w:line="259" w:lineRule="auto"/>
            </w:pPr>
            <w:r w:rsidRPr="00F9192A">
              <w:t xml:space="preserve">Means the manager </w:t>
            </w:r>
            <w:r w:rsidRPr="00F9192A">
              <w:rPr>
                <w:w w:val="115"/>
              </w:rPr>
              <w:t xml:space="preserve">/ </w:t>
            </w:r>
            <w:r w:rsidRPr="00F9192A">
              <w:t>director/ administrator responsible for all day to day activities during the life cycle of the contract (with delegated powers to perform this function).</w:t>
            </w:r>
          </w:p>
        </w:tc>
      </w:tr>
      <w:tr w:rsidR="00C83BB3" w:rsidRPr="000E09FE">
        <w:trPr>
          <w:trHeight w:val="1045"/>
        </w:trPr>
        <w:tc>
          <w:tcPr>
            <w:tcW w:w="1841" w:type="dxa"/>
          </w:tcPr>
          <w:p w:rsidR="00C83BB3" w:rsidRPr="00F9192A" w:rsidRDefault="00F637E1" w:rsidP="000D097E">
            <w:pPr>
              <w:pStyle w:val="TableParagraph"/>
              <w:spacing w:line="259" w:lineRule="auto"/>
              <w:rPr>
                <w:b/>
              </w:rPr>
            </w:pPr>
            <w:r w:rsidRPr="00F9192A">
              <w:rPr>
                <w:b/>
              </w:rPr>
              <w:t xml:space="preserve">Contract </w:t>
            </w:r>
            <w:r w:rsidRPr="00F9192A">
              <w:rPr>
                <w:b/>
                <w:w w:val="90"/>
              </w:rPr>
              <w:t>Management</w:t>
            </w:r>
          </w:p>
        </w:tc>
        <w:tc>
          <w:tcPr>
            <w:tcW w:w="7261" w:type="dxa"/>
          </w:tcPr>
          <w:p w:rsidR="00C83BB3" w:rsidRPr="00F9192A" w:rsidRDefault="00F637E1" w:rsidP="000D097E">
            <w:pPr>
              <w:pStyle w:val="TableParagraph"/>
              <w:spacing w:line="259" w:lineRule="auto"/>
            </w:pPr>
            <w:r w:rsidRPr="00F9192A">
              <w:t xml:space="preserve">Means the holistic term of all role players involved in an agreement </w:t>
            </w:r>
            <w:r w:rsidRPr="00F9192A">
              <w:rPr>
                <w:w w:val="93"/>
              </w:rPr>
              <w:t>(</w:t>
            </w:r>
            <w:r w:rsidRPr="00F9192A">
              <w:rPr>
                <w:w w:val="70"/>
              </w:rPr>
              <w:t>S</w:t>
            </w:r>
            <w:r w:rsidRPr="00F9192A">
              <w:rPr>
                <w:w w:val="77"/>
              </w:rPr>
              <w:t>L</w:t>
            </w:r>
            <w:r w:rsidRPr="00F9192A">
              <w:rPr>
                <w:w w:val="88"/>
              </w:rPr>
              <w:t>A</w:t>
            </w:r>
            <w:r w:rsidRPr="00F9192A">
              <w:rPr>
                <w:w w:val="142"/>
              </w:rPr>
              <w:t>/</w:t>
            </w:r>
            <w:r w:rsidRPr="00F9192A">
              <w:rPr>
                <w:w w:val="70"/>
              </w:rPr>
              <w:t>S</w:t>
            </w:r>
            <w:r w:rsidRPr="00F9192A">
              <w:rPr>
                <w:w w:val="87"/>
              </w:rPr>
              <w:t>D</w:t>
            </w:r>
            <w:r w:rsidRPr="00F9192A">
              <w:rPr>
                <w:w w:val="88"/>
              </w:rPr>
              <w:t>A</w:t>
            </w:r>
            <w:r w:rsidRPr="00F9192A">
              <w:rPr>
                <w:w w:val="93"/>
              </w:rPr>
              <w:t>)</w:t>
            </w:r>
            <w:r w:rsidRPr="00F9192A">
              <w:t xml:space="preserve"> </w:t>
            </w:r>
            <w:r w:rsidRPr="00F9192A">
              <w:rPr>
                <w:w w:val="97"/>
              </w:rPr>
              <w:t>o</w:t>
            </w:r>
            <w:r w:rsidRPr="00F9192A">
              <w:rPr>
                <w:w w:val="107"/>
              </w:rPr>
              <w:t>r</w:t>
            </w:r>
            <w:r w:rsidRPr="00F9192A">
              <w:t xml:space="preserve"> </w:t>
            </w:r>
            <w:r w:rsidRPr="00F9192A">
              <w:rPr>
                <w:w w:val="86"/>
              </w:rPr>
              <w:t>c</w:t>
            </w:r>
            <w:r w:rsidRPr="00F9192A">
              <w:rPr>
                <w:w w:val="97"/>
              </w:rPr>
              <w:t>o</w:t>
            </w:r>
            <w:r w:rsidRPr="00F9192A">
              <w:rPr>
                <w:w w:val="96"/>
              </w:rPr>
              <w:t>n</w:t>
            </w:r>
            <w:r w:rsidRPr="00F9192A">
              <w:rPr>
                <w:w w:val="123"/>
              </w:rPr>
              <w:t>t</w:t>
            </w:r>
            <w:r w:rsidRPr="00F9192A">
              <w:rPr>
                <w:w w:val="92"/>
              </w:rPr>
              <w:t>rac</w:t>
            </w:r>
            <w:r w:rsidRPr="00F9192A">
              <w:rPr>
                <w:w w:val="123"/>
              </w:rPr>
              <w:t>t</w:t>
            </w:r>
            <w:r w:rsidRPr="00F9192A">
              <w:t xml:space="preserve"> </w:t>
            </w:r>
            <w:r w:rsidRPr="00F9192A">
              <w:rPr>
                <w:w w:val="92"/>
              </w:rPr>
              <w:t>an</w:t>
            </w:r>
            <w:r w:rsidRPr="00F9192A">
              <w:rPr>
                <w:w w:val="96"/>
              </w:rPr>
              <w:t>d</w:t>
            </w:r>
            <w:r w:rsidRPr="00F9192A">
              <w:t xml:space="preserve"> </w:t>
            </w:r>
            <w:r w:rsidRPr="00F9192A">
              <w:rPr>
                <w:w w:val="105"/>
              </w:rPr>
              <w:t>i</w:t>
            </w:r>
            <w:r w:rsidRPr="00F9192A">
              <w:rPr>
                <w:w w:val="96"/>
              </w:rPr>
              <w:t>n</w:t>
            </w:r>
            <w:r w:rsidRPr="00F9192A">
              <w:rPr>
                <w:w w:val="86"/>
              </w:rPr>
              <w:t>c</w:t>
            </w:r>
            <w:r w:rsidRPr="00F9192A">
              <w:rPr>
                <w:w w:val="105"/>
              </w:rPr>
              <w:t>l</w:t>
            </w:r>
            <w:r w:rsidRPr="00F9192A">
              <w:rPr>
                <w:w w:val="96"/>
              </w:rPr>
              <w:t>ud</w:t>
            </w:r>
            <w:r w:rsidRPr="00F9192A">
              <w:rPr>
                <w:w w:val="91"/>
              </w:rPr>
              <w:t>e</w:t>
            </w:r>
            <w:r w:rsidRPr="00F9192A">
              <w:t xml:space="preserve"> </w:t>
            </w:r>
            <w:r w:rsidRPr="00F9192A">
              <w:rPr>
                <w:w w:val="123"/>
              </w:rPr>
              <w:t>t</w:t>
            </w:r>
            <w:r w:rsidRPr="00F9192A">
              <w:rPr>
                <w:w w:val="96"/>
              </w:rPr>
              <w:t>h</w:t>
            </w:r>
            <w:r w:rsidRPr="00F9192A">
              <w:rPr>
                <w:w w:val="91"/>
              </w:rPr>
              <w:t>e</w:t>
            </w:r>
            <w:r w:rsidRPr="00F9192A">
              <w:rPr>
                <w:w w:val="98"/>
              </w:rPr>
              <w:t>;</w:t>
            </w:r>
            <w:r w:rsidRPr="00F9192A">
              <w:t xml:space="preserve"> </w:t>
            </w:r>
            <w:r w:rsidRPr="00F9192A">
              <w:rPr>
                <w:w w:val="86"/>
              </w:rPr>
              <w:t>c</w:t>
            </w:r>
            <w:r w:rsidRPr="00F9192A">
              <w:rPr>
                <w:w w:val="97"/>
              </w:rPr>
              <w:t>o</w:t>
            </w:r>
            <w:r w:rsidRPr="00F9192A">
              <w:rPr>
                <w:w w:val="96"/>
              </w:rPr>
              <w:t>n</w:t>
            </w:r>
            <w:r w:rsidRPr="00F9192A">
              <w:rPr>
                <w:w w:val="123"/>
              </w:rPr>
              <w:t>t</w:t>
            </w:r>
            <w:r w:rsidRPr="00F9192A">
              <w:rPr>
                <w:w w:val="92"/>
              </w:rPr>
              <w:t>rac</w:t>
            </w:r>
            <w:r w:rsidRPr="00F9192A">
              <w:rPr>
                <w:w w:val="123"/>
              </w:rPr>
              <w:t>t</w:t>
            </w:r>
            <w:r w:rsidRPr="00F9192A">
              <w:t xml:space="preserve"> </w:t>
            </w:r>
            <w:r w:rsidRPr="00F9192A">
              <w:rPr>
                <w:w w:val="98"/>
              </w:rPr>
              <w:t>m</w:t>
            </w:r>
            <w:r w:rsidRPr="00F9192A">
              <w:rPr>
                <w:w w:val="92"/>
              </w:rPr>
              <w:t>an</w:t>
            </w:r>
            <w:r w:rsidRPr="00F9192A">
              <w:rPr>
                <w:w w:val="88"/>
              </w:rPr>
              <w:t>a</w:t>
            </w:r>
            <w:r w:rsidRPr="00F9192A">
              <w:rPr>
                <w:w w:val="86"/>
              </w:rPr>
              <w:t>g</w:t>
            </w:r>
            <w:r w:rsidRPr="00F9192A">
              <w:rPr>
                <w:w w:val="91"/>
              </w:rPr>
              <w:t>e</w:t>
            </w:r>
            <w:r w:rsidRPr="00F9192A">
              <w:t xml:space="preserve">r, </w:t>
            </w:r>
            <w:r w:rsidRPr="00F9192A">
              <w:rPr>
                <w:w w:val="86"/>
              </w:rPr>
              <w:t>c</w:t>
            </w:r>
            <w:r w:rsidRPr="00F9192A">
              <w:rPr>
                <w:w w:val="97"/>
              </w:rPr>
              <w:t>o</w:t>
            </w:r>
            <w:r w:rsidRPr="00F9192A">
              <w:rPr>
                <w:w w:val="96"/>
              </w:rPr>
              <w:t>n</w:t>
            </w:r>
            <w:r w:rsidRPr="00F9192A">
              <w:rPr>
                <w:w w:val="123"/>
              </w:rPr>
              <w:t>t</w:t>
            </w:r>
            <w:r w:rsidRPr="00F9192A">
              <w:rPr>
                <w:w w:val="92"/>
              </w:rPr>
              <w:t>rac</w:t>
            </w:r>
            <w:r w:rsidRPr="00F9192A">
              <w:rPr>
                <w:w w:val="123"/>
              </w:rPr>
              <w:t>t</w:t>
            </w:r>
            <w:r w:rsidRPr="00F9192A">
              <w:t xml:space="preserve"> </w:t>
            </w:r>
            <w:r w:rsidRPr="00F9192A">
              <w:rPr>
                <w:w w:val="97"/>
              </w:rPr>
              <w:t>o</w:t>
            </w:r>
            <w:r w:rsidRPr="00F9192A">
              <w:rPr>
                <w:w w:val="101"/>
              </w:rPr>
              <w:t>w</w:t>
            </w:r>
            <w:r w:rsidRPr="00F9192A">
              <w:rPr>
                <w:w w:val="96"/>
              </w:rPr>
              <w:t>n</w:t>
            </w:r>
            <w:r w:rsidRPr="00F9192A">
              <w:rPr>
                <w:w w:val="91"/>
              </w:rPr>
              <w:t>e</w:t>
            </w:r>
            <w:r w:rsidRPr="00F9192A">
              <w:t>r, contract champion and supplier.</w:t>
            </w:r>
          </w:p>
        </w:tc>
      </w:tr>
      <w:tr w:rsidR="00C83BB3" w:rsidRPr="000E09FE">
        <w:trPr>
          <w:trHeight w:val="784"/>
        </w:trPr>
        <w:tc>
          <w:tcPr>
            <w:tcW w:w="1841" w:type="dxa"/>
          </w:tcPr>
          <w:p w:rsidR="00C83BB3" w:rsidRPr="00F9192A" w:rsidRDefault="00F637E1" w:rsidP="000D097E">
            <w:pPr>
              <w:pStyle w:val="TableParagraph"/>
              <w:spacing w:line="259" w:lineRule="auto"/>
              <w:rPr>
                <w:b/>
              </w:rPr>
            </w:pPr>
            <w:r w:rsidRPr="00F9192A">
              <w:rPr>
                <w:b/>
              </w:rPr>
              <w:t xml:space="preserve">Supply chain </w:t>
            </w:r>
            <w:r w:rsidRPr="00F9192A">
              <w:rPr>
                <w:b/>
                <w:w w:val="90"/>
              </w:rPr>
              <w:t>management Unit</w:t>
            </w:r>
          </w:p>
        </w:tc>
        <w:tc>
          <w:tcPr>
            <w:tcW w:w="7261" w:type="dxa"/>
          </w:tcPr>
          <w:p w:rsidR="00C83BB3" w:rsidRPr="00F9192A" w:rsidRDefault="00F637E1" w:rsidP="000D097E">
            <w:pPr>
              <w:pStyle w:val="TableParagraph"/>
              <w:spacing w:line="259" w:lineRule="auto"/>
            </w:pPr>
            <w:r w:rsidRPr="00F9192A">
              <w:t>Responsible for monitoring, regulating and reporting on all contract related activities as set out in Section 116 of the MFMA.</w:t>
            </w:r>
          </w:p>
        </w:tc>
      </w:tr>
      <w:tr w:rsidR="00C83BB3" w:rsidRPr="000E09FE">
        <w:trPr>
          <w:trHeight w:val="784"/>
        </w:trPr>
        <w:tc>
          <w:tcPr>
            <w:tcW w:w="1841" w:type="dxa"/>
          </w:tcPr>
          <w:p w:rsidR="00C83BB3" w:rsidRPr="00F9192A" w:rsidRDefault="00F637E1" w:rsidP="000D097E">
            <w:pPr>
              <w:pStyle w:val="TableParagraph"/>
              <w:rPr>
                <w:b/>
              </w:rPr>
            </w:pPr>
            <w:r w:rsidRPr="00F9192A">
              <w:rPr>
                <w:b/>
              </w:rPr>
              <w:t>Contract Owner</w:t>
            </w:r>
          </w:p>
        </w:tc>
        <w:tc>
          <w:tcPr>
            <w:tcW w:w="7261" w:type="dxa"/>
          </w:tcPr>
          <w:p w:rsidR="00C83BB3" w:rsidRPr="00F9192A" w:rsidRDefault="00F637E1" w:rsidP="000D097E">
            <w:pPr>
              <w:pStyle w:val="TableParagraph"/>
              <w:spacing w:line="259" w:lineRule="auto"/>
            </w:pPr>
            <w:r w:rsidRPr="00F9192A">
              <w:t>Means the official that is ultimately accountable for all activities during the life cycle of the contract, relevant to his/her directorate.</w:t>
            </w:r>
          </w:p>
        </w:tc>
      </w:tr>
      <w:tr w:rsidR="000D097E" w:rsidRPr="000E09FE" w:rsidTr="00D20F31">
        <w:trPr>
          <w:trHeight w:val="784"/>
        </w:trPr>
        <w:tc>
          <w:tcPr>
            <w:tcW w:w="1841" w:type="dxa"/>
          </w:tcPr>
          <w:p w:rsidR="000D097E" w:rsidRPr="00F9192A" w:rsidRDefault="000D097E" w:rsidP="000D097E">
            <w:pPr>
              <w:pStyle w:val="TableParagraph"/>
              <w:spacing w:line="236" w:lineRule="exact"/>
              <w:rPr>
                <w:b/>
              </w:rPr>
            </w:pPr>
            <w:r w:rsidRPr="00F9192A">
              <w:rPr>
                <w:b/>
              </w:rPr>
              <w:t>Delegation</w:t>
            </w:r>
          </w:p>
          <w:p w:rsidR="000D097E" w:rsidRPr="00F9192A" w:rsidRDefault="000D097E" w:rsidP="000D097E">
            <w:pPr>
              <w:pStyle w:val="TableParagraph"/>
              <w:spacing w:line="256" w:lineRule="auto"/>
              <w:rPr>
                <w:b/>
              </w:rPr>
            </w:pPr>
            <w:r w:rsidRPr="00F9192A">
              <w:rPr>
                <w:b/>
                <w:w w:val="95"/>
              </w:rPr>
              <w:t xml:space="preserve">(in relation to a </w:t>
            </w:r>
            <w:r w:rsidRPr="00F9192A">
              <w:rPr>
                <w:b/>
              </w:rPr>
              <w:t>duty)</w:t>
            </w:r>
          </w:p>
        </w:tc>
        <w:tc>
          <w:tcPr>
            <w:tcW w:w="7261" w:type="dxa"/>
          </w:tcPr>
          <w:p w:rsidR="000D097E" w:rsidRPr="00F9192A" w:rsidRDefault="000D097E" w:rsidP="000D097E">
            <w:pPr>
              <w:pStyle w:val="TableParagraph"/>
              <w:spacing w:line="236" w:lineRule="exact"/>
            </w:pPr>
            <w:r w:rsidRPr="00F9192A">
              <w:t>Includes an instruction or request to perform or to assist in performing the</w:t>
            </w:r>
          </w:p>
          <w:p w:rsidR="000D097E" w:rsidRPr="00F9192A" w:rsidRDefault="000D097E" w:rsidP="000D097E">
            <w:pPr>
              <w:pStyle w:val="TableParagraph"/>
            </w:pPr>
            <w:r w:rsidRPr="00F9192A">
              <w:t>duty</w:t>
            </w:r>
          </w:p>
        </w:tc>
      </w:tr>
      <w:tr w:rsidR="00C83BB3" w:rsidRPr="000E09FE">
        <w:trPr>
          <w:trHeight w:val="1566"/>
        </w:trPr>
        <w:tc>
          <w:tcPr>
            <w:tcW w:w="1841" w:type="dxa"/>
          </w:tcPr>
          <w:p w:rsidR="00C83BB3" w:rsidRPr="00F9192A" w:rsidRDefault="00F637E1" w:rsidP="000D097E">
            <w:pPr>
              <w:pStyle w:val="TableParagraph"/>
              <w:rPr>
                <w:b/>
              </w:rPr>
            </w:pPr>
            <w:r w:rsidRPr="00F9192A">
              <w:rPr>
                <w:b/>
              </w:rPr>
              <w:lastRenderedPageBreak/>
              <w:t xml:space="preserve">Force </w:t>
            </w:r>
            <w:proofErr w:type="spellStart"/>
            <w:r w:rsidRPr="00F9192A">
              <w:rPr>
                <w:b/>
              </w:rPr>
              <w:t>Majure</w:t>
            </w:r>
            <w:proofErr w:type="spellEnd"/>
          </w:p>
        </w:tc>
        <w:tc>
          <w:tcPr>
            <w:tcW w:w="7261" w:type="dxa"/>
          </w:tcPr>
          <w:p w:rsidR="00C83BB3" w:rsidRPr="00F9192A" w:rsidRDefault="00F637E1" w:rsidP="000D097E">
            <w:pPr>
              <w:pStyle w:val="TableParagraph"/>
              <w:spacing w:line="259" w:lineRule="auto"/>
            </w:pPr>
            <w:r w:rsidRPr="00F9192A">
              <w:t xml:space="preserve">Is the expression used to denote irresistible superior force which might cause damage or prevent the execution of an obligation, therefore suppliers is not liable for damages caused by force </w:t>
            </w:r>
            <w:proofErr w:type="spellStart"/>
            <w:r w:rsidRPr="00F9192A">
              <w:t>majure</w:t>
            </w:r>
            <w:proofErr w:type="spellEnd"/>
            <w:r w:rsidRPr="00F9192A">
              <w:t xml:space="preserve"> or for failure to carry out a contract if prevented (Term and conditions in this regard will be determined by every individual contract/s).</w:t>
            </w:r>
          </w:p>
        </w:tc>
      </w:tr>
      <w:tr w:rsidR="00C83BB3" w:rsidRPr="000E09FE">
        <w:trPr>
          <w:trHeight w:val="1879"/>
        </w:trPr>
        <w:tc>
          <w:tcPr>
            <w:tcW w:w="1841" w:type="dxa"/>
          </w:tcPr>
          <w:p w:rsidR="00C83BB3" w:rsidRPr="00F9192A" w:rsidRDefault="00F637E1" w:rsidP="000D097E">
            <w:pPr>
              <w:pStyle w:val="TableParagraph"/>
              <w:spacing w:before="7"/>
              <w:rPr>
                <w:b/>
              </w:rPr>
            </w:pPr>
            <w:r w:rsidRPr="00F9192A">
              <w:rPr>
                <w:b/>
              </w:rPr>
              <w:t>Official</w:t>
            </w:r>
          </w:p>
          <w:p w:rsidR="00C83BB3" w:rsidRPr="00F9192A" w:rsidRDefault="00F637E1" w:rsidP="000D097E">
            <w:pPr>
              <w:pStyle w:val="TableParagraph"/>
              <w:spacing w:before="17" w:line="256" w:lineRule="auto"/>
              <w:rPr>
                <w:b/>
              </w:rPr>
            </w:pPr>
            <w:r w:rsidRPr="00F9192A">
              <w:rPr>
                <w:b/>
                <w:w w:val="95"/>
              </w:rPr>
              <w:t>(In relation to a municipality)</w:t>
            </w:r>
          </w:p>
        </w:tc>
        <w:tc>
          <w:tcPr>
            <w:tcW w:w="7261" w:type="dxa"/>
          </w:tcPr>
          <w:p w:rsidR="00C83BB3" w:rsidRPr="00F9192A" w:rsidRDefault="00F637E1" w:rsidP="000D097E">
            <w:pPr>
              <w:pStyle w:val="TableParagraph"/>
              <w:spacing w:before="7"/>
            </w:pPr>
            <w:r w:rsidRPr="00F9192A">
              <w:t>Means:</w:t>
            </w:r>
          </w:p>
          <w:p w:rsidR="00C83BB3" w:rsidRPr="00F9192A" w:rsidRDefault="00F637E1" w:rsidP="000D097E">
            <w:pPr>
              <w:pStyle w:val="TableParagraph"/>
              <w:numPr>
                <w:ilvl w:val="0"/>
                <w:numId w:val="4"/>
              </w:numPr>
              <w:tabs>
                <w:tab w:val="left" w:pos="369"/>
              </w:tabs>
              <w:spacing w:before="29"/>
              <w:ind w:firstLine="0"/>
            </w:pPr>
            <w:r w:rsidRPr="00F9192A">
              <w:t>an employee of a municipality;</w:t>
            </w:r>
          </w:p>
          <w:p w:rsidR="00F9192A" w:rsidRDefault="00F637E1" w:rsidP="000D097E">
            <w:pPr>
              <w:pStyle w:val="TableParagraph"/>
              <w:numPr>
                <w:ilvl w:val="0"/>
                <w:numId w:val="4"/>
              </w:numPr>
              <w:tabs>
                <w:tab w:val="left" w:pos="369"/>
              </w:tabs>
              <w:spacing w:before="37" w:line="264" w:lineRule="auto"/>
              <w:ind w:firstLine="0"/>
            </w:pPr>
            <w:r w:rsidRPr="00F9192A">
              <w:t xml:space="preserve">a person seconded to a municipality to work as a member of the staff </w:t>
            </w:r>
          </w:p>
          <w:p w:rsidR="00C83BB3" w:rsidRPr="00F9192A" w:rsidRDefault="00F9192A" w:rsidP="00F9192A">
            <w:pPr>
              <w:pStyle w:val="TableParagraph"/>
              <w:tabs>
                <w:tab w:val="left" w:pos="369"/>
              </w:tabs>
              <w:spacing w:before="37" w:line="264" w:lineRule="auto"/>
            </w:pPr>
            <w:r>
              <w:t xml:space="preserve">     </w:t>
            </w:r>
            <w:r w:rsidR="00F637E1" w:rsidRPr="00F9192A">
              <w:t>of the municipality; or</w:t>
            </w:r>
          </w:p>
          <w:p w:rsidR="00C83BB3" w:rsidRPr="00F9192A" w:rsidRDefault="00F637E1" w:rsidP="000D097E">
            <w:pPr>
              <w:pStyle w:val="TableParagraph"/>
              <w:numPr>
                <w:ilvl w:val="0"/>
                <w:numId w:val="4"/>
              </w:numPr>
              <w:tabs>
                <w:tab w:val="left" w:pos="369"/>
              </w:tabs>
              <w:spacing w:before="8" w:line="264" w:lineRule="auto"/>
              <w:ind w:firstLine="0"/>
            </w:pPr>
            <w:r w:rsidRPr="00F9192A">
              <w:t>a person contracted by a municipality to work as a member of the staff of the municipality otherwise than as an employee.</w:t>
            </w:r>
          </w:p>
        </w:tc>
      </w:tr>
      <w:tr w:rsidR="00C83BB3" w:rsidRPr="000E09FE" w:rsidTr="00D20F31">
        <w:trPr>
          <w:trHeight w:val="685"/>
        </w:trPr>
        <w:tc>
          <w:tcPr>
            <w:tcW w:w="1841" w:type="dxa"/>
          </w:tcPr>
          <w:p w:rsidR="00C83BB3" w:rsidRPr="00F9192A" w:rsidRDefault="00F637E1" w:rsidP="000D097E">
            <w:pPr>
              <w:pStyle w:val="TableParagraph"/>
              <w:rPr>
                <w:b/>
              </w:rPr>
            </w:pPr>
            <w:r w:rsidRPr="00F9192A">
              <w:rPr>
                <w:b/>
                <w:w w:val="95"/>
              </w:rPr>
              <w:t>Users</w:t>
            </w:r>
          </w:p>
        </w:tc>
        <w:tc>
          <w:tcPr>
            <w:tcW w:w="7261" w:type="dxa"/>
          </w:tcPr>
          <w:p w:rsidR="00C83BB3" w:rsidRPr="00F9192A" w:rsidRDefault="00F637E1" w:rsidP="000E09FE">
            <w:pPr>
              <w:pStyle w:val="TableParagraph"/>
              <w:spacing w:line="259" w:lineRule="auto"/>
            </w:pPr>
            <w:r w:rsidRPr="00F9192A">
              <w:t>Means all officials as set out in the organogram of the Dr Beyers Naudé Local Municipality</w:t>
            </w:r>
            <w:r w:rsidR="000E09FE" w:rsidRPr="00F9192A">
              <w:t xml:space="preserve"> </w:t>
            </w:r>
            <w:r w:rsidRPr="00F9192A">
              <w:t>involved with contracts.</w:t>
            </w:r>
          </w:p>
        </w:tc>
      </w:tr>
    </w:tbl>
    <w:p w:rsidR="00C83BB3" w:rsidRPr="000E09FE" w:rsidRDefault="00C83BB3" w:rsidP="000D097E">
      <w:pPr>
        <w:pStyle w:val="BodyText"/>
      </w:pPr>
    </w:p>
    <w:p w:rsidR="00C83BB3" w:rsidRPr="00D20F31" w:rsidRDefault="00C83BB3" w:rsidP="000D097E">
      <w:pPr>
        <w:pStyle w:val="BodyText"/>
        <w:spacing w:before="2"/>
        <w:rPr>
          <w:b/>
        </w:rPr>
      </w:pPr>
    </w:p>
    <w:p w:rsidR="00C83BB3" w:rsidRPr="00F9192A" w:rsidRDefault="00F637E1" w:rsidP="000D097E">
      <w:pPr>
        <w:pStyle w:val="Heading1"/>
        <w:numPr>
          <w:ilvl w:val="0"/>
          <w:numId w:val="5"/>
        </w:numPr>
        <w:tabs>
          <w:tab w:val="left" w:pos="317"/>
        </w:tabs>
        <w:ind w:hanging="701"/>
        <w:rPr>
          <w:sz w:val="24"/>
          <w:szCs w:val="24"/>
        </w:rPr>
      </w:pPr>
      <w:r w:rsidRPr="00F9192A">
        <w:rPr>
          <w:w w:val="95"/>
          <w:sz w:val="24"/>
          <w:szCs w:val="24"/>
        </w:rPr>
        <w:t>ABREVIATIONS:</w:t>
      </w:r>
    </w:p>
    <w:p w:rsidR="00C83BB3" w:rsidRPr="000E09FE" w:rsidRDefault="00C83BB3" w:rsidP="000D097E">
      <w:pPr>
        <w:pStyle w:val="BodyText"/>
        <w:spacing w:before="6"/>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9"/>
        <w:gridCol w:w="4562"/>
      </w:tblGrid>
      <w:tr w:rsidR="00C83BB3" w:rsidRPr="000E09FE">
        <w:trPr>
          <w:trHeight w:val="522"/>
        </w:trPr>
        <w:tc>
          <w:tcPr>
            <w:tcW w:w="4539" w:type="dxa"/>
          </w:tcPr>
          <w:p w:rsidR="00C83BB3" w:rsidRPr="00F9192A" w:rsidRDefault="00F637E1" w:rsidP="000D097E">
            <w:pPr>
              <w:pStyle w:val="TableParagraph"/>
              <w:rPr>
                <w:b/>
              </w:rPr>
            </w:pPr>
            <w:r w:rsidRPr="00F9192A">
              <w:rPr>
                <w:b/>
                <w:w w:val="85"/>
              </w:rPr>
              <w:t>BEE</w:t>
            </w:r>
          </w:p>
        </w:tc>
        <w:tc>
          <w:tcPr>
            <w:tcW w:w="4562" w:type="dxa"/>
          </w:tcPr>
          <w:p w:rsidR="00C83BB3" w:rsidRPr="00F9192A" w:rsidRDefault="00F637E1" w:rsidP="000D097E">
            <w:pPr>
              <w:pStyle w:val="TableParagraph"/>
            </w:pPr>
            <w:r w:rsidRPr="00F9192A">
              <w:t>Black Economic Empowerment</w:t>
            </w:r>
          </w:p>
        </w:tc>
      </w:tr>
      <w:tr w:rsidR="00C83BB3" w:rsidRPr="000E09FE">
        <w:trPr>
          <w:trHeight w:val="522"/>
        </w:trPr>
        <w:tc>
          <w:tcPr>
            <w:tcW w:w="4539" w:type="dxa"/>
          </w:tcPr>
          <w:p w:rsidR="00C83BB3" w:rsidRPr="00F9192A" w:rsidRDefault="00F637E1" w:rsidP="000D097E">
            <w:pPr>
              <w:pStyle w:val="TableParagraph"/>
              <w:rPr>
                <w:b/>
              </w:rPr>
            </w:pPr>
            <w:r w:rsidRPr="00F9192A">
              <w:rPr>
                <w:b/>
                <w:w w:val="90"/>
              </w:rPr>
              <w:t>B-BBEE</w:t>
            </w:r>
          </w:p>
        </w:tc>
        <w:tc>
          <w:tcPr>
            <w:tcW w:w="4562" w:type="dxa"/>
          </w:tcPr>
          <w:p w:rsidR="00C83BB3" w:rsidRPr="00F9192A" w:rsidRDefault="00F637E1" w:rsidP="000D097E">
            <w:pPr>
              <w:pStyle w:val="TableParagraph"/>
            </w:pPr>
            <w:r w:rsidRPr="00F9192A">
              <w:t>Broad-Based Black Economic Empowerment</w:t>
            </w:r>
          </w:p>
        </w:tc>
      </w:tr>
      <w:tr w:rsidR="00C83BB3" w:rsidRPr="000E09FE">
        <w:trPr>
          <w:trHeight w:val="522"/>
        </w:trPr>
        <w:tc>
          <w:tcPr>
            <w:tcW w:w="4539" w:type="dxa"/>
          </w:tcPr>
          <w:p w:rsidR="00C83BB3" w:rsidRPr="00F9192A" w:rsidRDefault="00F637E1" w:rsidP="000D097E">
            <w:pPr>
              <w:pStyle w:val="TableParagraph"/>
              <w:rPr>
                <w:b/>
              </w:rPr>
            </w:pPr>
            <w:r w:rsidRPr="00F9192A">
              <w:rPr>
                <w:b/>
                <w:w w:val="90"/>
              </w:rPr>
              <w:t>GCC</w:t>
            </w:r>
          </w:p>
        </w:tc>
        <w:tc>
          <w:tcPr>
            <w:tcW w:w="4562" w:type="dxa"/>
          </w:tcPr>
          <w:p w:rsidR="00C83BB3" w:rsidRPr="00F9192A" w:rsidRDefault="00F637E1" w:rsidP="000D097E">
            <w:pPr>
              <w:pStyle w:val="TableParagraph"/>
            </w:pPr>
            <w:r w:rsidRPr="00F9192A">
              <w:t>General Conditions of Contract.</w:t>
            </w:r>
          </w:p>
        </w:tc>
      </w:tr>
      <w:tr w:rsidR="00C83BB3" w:rsidRPr="000E09FE" w:rsidTr="00D20F31">
        <w:trPr>
          <w:trHeight w:val="581"/>
        </w:trPr>
        <w:tc>
          <w:tcPr>
            <w:tcW w:w="4539" w:type="dxa"/>
          </w:tcPr>
          <w:p w:rsidR="00C83BB3" w:rsidRPr="00F9192A" w:rsidRDefault="00F637E1" w:rsidP="000D097E">
            <w:pPr>
              <w:pStyle w:val="TableParagraph"/>
              <w:rPr>
                <w:b/>
              </w:rPr>
            </w:pPr>
            <w:r w:rsidRPr="00F9192A">
              <w:rPr>
                <w:b/>
              </w:rPr>
              <w:t>MSA</w:t>
            </w:r>
          </w:p>
        </w:tc>
        <w:tc>
          <w:tcPr>
            <w:tcW w:w="4562" w:type="dxa"/>
          </w:tcPr>
          <w:p w:rsidR="00C83BB3" w:rsidRPr="00F9192A" w:rsidRDefault="00F637E1" w:rsidP="000E09FE">
            <w:pPr>
              <w:pStyle w:val="TableParagraph"/>
              <w:spacing w:line="259" w:lineRule="auto"/>
            </w:pPr>
            <w:r w:rsidRPr="00F9192A">
              <w:rPr>
                <w:w w:val="95"/>
              </w:rPr>
              <w:t xml:space="preserve">Local Government: Municipal Systems Act, </w:t>
            </w:r>
            <w:r w:rsidRPr="00F9192A">
              <w:t>2000 (Act No. 32 of</w:t>
            </w:r>
            <w:r w:rsidR="000E09FE" w:rsidRPr="00F9192A">
              <w:t xml:space="preserve"> </w:t>
            </w:r>
            <w:r w:rsidRPr="00F9192A">
              <w:t>2000).</w:t>
            </w:r>
          </w:p>
        </w:tc>
      </w:tr>
      <w:tr w:rsidR="00C83BB3" w:rsidRPr="000E09FE" w:rsidTr="00D20F31">
        <w:trPr>
          <w:trHeight w:val="561"/>
        </w:trPr>
        <w:tc>
          <w:tcPr>
            <w:tcW w:w="4539" w:type="dxa"/>
          </w:tcPr>
          <w:p w:rsidR="00C83BB3" w:rsidRPr="00F9192A" w:rsidRDefault="00F637E1" w:rsidP="000D097E">
            <w:pPr>
              <w:pStyle w:val="TableParagraph"/>
              <w:spacing w:before="7"/>
              <w:rPr>
                <w:b/>
              </w:rPr>
            </w:pPr>
            <w:r w:rsidRPr="00F9192A">
              <w:rPr>
                <w:b/>
              </w:rPr>
              <w:t>NT</w:t>
            </w:r>
          </w:p>
        </w:tc>
        <w:tc>
          <w:tcPr>
            <w:tcW w:w="4562" w:type="dxa"/>
          </w:tcPr>
          <w:p w:rsidR="00C83BB3" w:rsidRPr="00F9192A" w:rsidRDefault="00F637E1" w:rsidP="00D20F31">
            <w:pPr>
              <w:pStyle w:val="TableParagraph"/>
              <w:spacing w:before="7" w:line="256" w:lineRule="auto"/>
            </w:pPr>
            <w:r w:rsidRPr="00F9192A">
              <w:rPr>
                <w:w w:val="95"/>
              </w:rPr>
              <w:t xml:space="preserve">National Treasury established by section 5 </w:t>
            </w:r>
            <w:r w:rsidRPr="00F9192A">
              <w:t>of the Public Finance</w:t>
            </w:r>
            <w:r w:rsidR="00D20F31" w:rsidRPr="00F9192A">
              <w:t xml:space="preserve"> </w:t>
            </w:r>
            <w:r w:rsidRPr="00F9192A">
              <w:t>Management Act.</w:t>
            </w:r>
          </w:p>
        </w:tc>
      </w:tr>
      <w:tr w:rsidR="00C83BB3" w:rsidRPr="000E09FE">
        <w:trPr>
          <w:trHeight w:val="522"/>
        </w:trPr>
        <w:tc>
          <w:tcPr>
            <w:tcW w:w="4539" w:type="dxa"/>
          </w:tcPr>
          <w:p w:rsidR="00C83BB3" w:rsidRPr="00F9192A" w:rsidRDefault="00F637E1" w:rsidP="000D097E">
            <w:pPr>
              <w:pStyle w:val="TableParagraph"/>
              <w:rPr>
                <w:b/>
              </w:rPr>
            </w:pPr>
            <w:r w:rsidRPr="00F9192A">
              <w:rPr>
                <w:b/>
                <w:w w:val="85"/>
              </w:rPr>
              <w:t>SCC</w:t>
            </w:r>
          </w:p>
        </w:tc>
        <w:tc>
          <w:tcPr>
            <w:tcW w:w="4562" w:type="dxa"/>
          </w:tcPr>
          <w:p w:rsidR="00C83BB3" w:rsidRPr="00F9192A" w:rsidRDefault="00F637E1" w:rsidP="000D097E">
            <w:pPr>
              <w:pStyle w:val="TableParagraph"/>
            </w:pPr>
            <w:r w:rsidRPr="00F9192A">
              <w:t>Special Conditions of Contract.</w:t>
            </w:r>
          </w:p>
        </w:tc>
      </w:tr>
      <w:tr w:rsidR="00C83BB3" w:rsidRPr="000E09FE">
        <w:trPr>
          <w:trHeight w:val="522"/>
        </w:trPr>
        <w:tc>
          <w:tcPr>
            <w:tcW w:w="4539" w:type="dxa"/>
          </w:tcPr>
          <w:p w:rsidR="00C83BB3" w:rsidRPr="00F9192A" w:rsidRDefault="00F637E1" w:rsidP="000D097E">
            <w:pPr>
              <w:pStyle w:val="TableParagraph"/>
              <w:rPr>
                <w:b/>
              </w:rPr>
            </w:pPr>
            <w:r w:rsidRPr="00F9192A">
              <w:rPr>
                <w:b/>
                <w:w w:val="95"/>
              </w:rPr>
              <w:t>SDA</w:t>
            </w:r>
          </w:p>
        </w:tc>
        <w:tc>
          <w:tcPr>
            <w:tcW w:w="4562" w:type="dxa"/>
          </w:tcPr>
          <w:p w:rsidR="00C83BB3" w:rsidRPr="00F9192A" w:rsidRDefault="00F637E1" w:rsidP="000D097E">
            <w:pPr>
              <w:pStyle w:val="TableParagraph"/>
            </w:pPr>
            <w:r w:rsidRPr="00F9192A">
              <w:t>Service Delivery Agreement.</w:t>
            </w:r>
          </w:p>
        </w:tc>
      </w:tr>
      <w:tr w:rsidR="00C83BB3" w:rsidRPr="000E09FE">
        <w:trPr>
          <w:trHeight w:val="522"/>
        </w:trPr>
        <w:tc>
          <w:tcPr>
            <w:tcW w:w="4539" w:type="dxa"/>
          </w:tcPr>
          <w:p w:rsidR="00C83BB3" w:rsidRPr="00F9192A" w:rsidRDefault="00F637E1" w:rsidP="000D097E">
            <w:pPr>
              <w:pStyle w:val="TableParagraph"/>
              <w:rPr>
                <w:b/>
              </w:rPr>
            </w:pPr>
            <w:r w:rsidRPr="00F9192A">
              <w:rPr>
                <w:b/>
                <w:w w:val="85"/>
              </w:rPr>
              <w:t>SLA</w:t>
            </w:r>
          </w:p>
        </w:tc>
        <w:tc>
          <w:tcPr>
            <w:tcW w:w="4562" w:type="dxa"/>
          </w:tcPr>
          <w:p w:rsidR="00C83BB3" w:rsidRPr="00F9192A" w:rsidRDefault="00F637E1" w:rsidP="000D097E">
            <w:pPr>
              <w:pStyle w:val="TableParagraph"/>
            </w:pPr>
            <w:r w:rsidRPr="00F9192A">
              <w:t>Service Level Agreement.</w:t>
            </w:r>
          </w:p>
        </w:tc>
      </w:tr>
    </w:tbl>
    <w:p w:rsidR="000D097E" w:rsidRPr="00D20F31" w:rsidRDefault="000D097E" w:rsidP="000D097E">
      <w:pPr>
        <w:pStyle w:val="Heading1"/>
        <w:tabs>
          <w:tab w:val="left" w:pos="317"/>
        </w:tabs>
        <w:ind w:firstLine="0"/>
      </w:pPr>
    </w:p>
    <w:p w:rsidR="00C83BB3" w:rsidRPr="00F9192A" w:rsidRDefault="00F637E1" w:rsidP="000D097E">
      <w:pPr>
        <w:pStyle w:val="Heading1"/>
        <w:numPr>
          <w:ilvl w:val="0"/>
          <w:numId w:val="5"/>
        </w:numPr>
        <w:tabs>
          <w:tab w:val="left" w:pos="317"/>
        </w:tabs>
        <w:ind w:hanging="701"/>
        <w:rPr>
          <w:sz w:val="24"/>
          <w:szCs w:val="24"/>
        </w:rPr>
      </w:pPr>
      <w:r w:rsidRPr="00F9192A">
        <w:rPr>
          <w:w w:val="90"/>
          <w:sz w:val="24"/>
          <w:szCs w:val="24"/>
        </w:rPr>
        <w:t>OBJECTIVES:</w:t>
      </w:r>
    </w:p>
    <w:p w:rsidR="00C83BB3" w:rsidRPr="000E09FE" w:rsidRDefault="00C83BB3" w:rsidP="000D097E">
      <w:pPr>
        <w:pStyle w:val="BodyText"/>
      </w:pPr>
    </w:p>
    <w:p w:rsidR="00C83BB3" w:rsidRPr="00F9192A" w:rsidRDefault="00F637E1" w:rsidP="000D097E">
      <w:pPr>
        <w:pStyle w:val="ListParagraph"/>
        <w:numPr>
          <w:ilvl w:val="1"/>
          <w:numId w:val="5"/>
        </w:numPr>
        <w:tabs>
          <w:tab w:val="left" w:pos="422"/>
        </w:tabs>
        <w:spacing w:before="1"/>
        <w:ind w:left="442" w:hanging="341"/>
      </w:pPr>
      <w:r w:rsidRPr="00F9192A">
        <w:t>To give effect to Section 217 of the Constitution of South Africa (1996) that stipulate:</w:t>
      </w:r>
    </w:p>
    <w:p w:rsidR="00C83BB3" w:rsidRPr="00F9192A" w:rsidRDefault="00C83BB3" w:rsidP="000D097E">
      <w:pPr>
        <w:pStyle w:val="BodyText"/>
        <w:rPr>
          <w:sz w:val="22"/>
          <w:szCs w:val="22"/>
        </w:rPr>
      </w:pPr>
    </w:p>
    <w:p w:rsidR="00C83BB3" w:rsidRPr="00F9192A" w:rsidRDefault="00F637E1" w:rsidP="000D097E">
      <w:pPr>
        <w:pStyle w:val="ListParagraph"/>
        <w:numPr>
          <w:ilvl w:val="2"/>
          <w:numId w:val="5"/>
        </w:numPr>
        <w:tabs>
          <w:tab w:val="left" w:pos="1286"/>
        </w:tabs>
        <w:spacing w:line="491" w:lineRule="auto"/>
        <w:ind w:hanging="701"/>
      </w:pPr>
      <w:r w:rsidRPr="00F9192A">
        <w:t>When an organ of state in the national, provincial or local sphere of government, or any other institution identified in national legislation, contracts for goods or services, it must do so in accordance with a system which is:</w:t>
      </w:r>
    </w:p>
    <w:p w:rsidR="00C83BB3" w:rsidRPr="00F9192A" w:rsidRDefault="00F637E1" w:rsidP="000D097E">
      <w:pPr>
        <w:pStyle w:val="ListParagraph"/>
        <w:numPr>
          <w:ilvl w:val="3"/>
          <w:numId w:val="5"/>
        </w:numPr>
        <w:tabs>
          <w:tab w:val="left" w:pos="2150"/>
        </w:tabs>
        <w:spacing w:before="1"/>
        <w:ind w:hanging="646"/>
      </w:pPr>
      <w:r w:rsidRPr="00F9192A">
        <w:t>equitable</w:t>
      </w:r>
    </w:p>
    <w:p w:rsidR="00C83BB3" w:rsidRPr="00F9192A" w:rsidRDefault="00C83BB3" w:rsidP="000D097E">
      <w:pPr>
        <w:pStyle w:val="BodyText"/>
        <w:spacing w:before="1"/>
        <w:rPr>
          <w:sz w:val="22"/>
          <w:szCs w:val="22"/>
        </w:rPr>
      </w:pPr>
    </w:p>
    <w:p w:rsidR="00C83BB3" w:rsidRPr="00F9192A" w:rsidRDefault="00F637E1" w:rsidP="000D097E">
      <w:pPr>
        <w:pStyle w:val="ListParagraph"/>
        <w:numPr>
          <w:ilvl w:val="3"/>
          <w:numId w:val="5"/>
        </w:numPr>
        <w:tabs>
          <w:tab w:val="left" w:pos="2150"/>
        </w:tabs>
        <w:ind w:hanging="646"/>
      </w:pPr>
      <w:r w:rsidRPr="00F9192A">
        <w:t>transparent</w:t>
      </w:r>
    </w:p>
    <w:p w:rsidR="00C83BB3" w:rsidRPr="00F9192A" w:rsidRDefault="00C83BB3" w:rsidP="000D097E">
      <w:pPr>
        <w:pStyle w:val="BodyText"/>
        <w:rPr>
          <w:sz w:val="22"/>
          <w:szCs w:val="22"/>
        </w:rPr>
      </w:pPr>
    </w:p>
    <w:p w:rsidR="00C83BB3" w:rsidRPr="00F9192A" w:rsidRDefault="00F637E1" w:rsidP="000D097E">
      <w:pPr>
        <w:pStyle w:val="ListParagraph"/>
        <w:numPr>
          <w:ilvl w:val="3"/>
          <w:numId w:val="5"/>
        </w:numPr>
        <w:tabs>
          <w:tab w:val="left" w:pos="2150"/>
        </w:tabs>
        <w:spacing w:before="1"/>
        <w:ind w:hanging="646"/>
      </w:pPr>
      <w:r w:rsidRPr="00F9192A">
        <w:t>competitive</w:t>
      </w:r>
    </w:p>
    <w:p w:rsidR="00C83BB3" w:rsidRPr="00F9192A" w:rsidRDefault="00C83BB3" w:rsidP="000D097E">
      <w:pPr>
        <w:pStyle w:val="BodyText"/>
        <w:rPr>
          <w:sz w:val="22"/>
          <w:szCs w:val="22"/>
        </w:rPr>
      </w:pPr>
    </w:p>
    <w:p w:rsidR="00C83BB3" w:rsidRPr="00F9192A" w:rsidRDefault="00F637E1" w:rsidP="000D097E">
      <w:pPr>
        <w:pStyle w:val="ListParagraph"/>
        <w:numPr>
          <w:ilvl w:val="3"/>
          <w:numId w:val="5"/>
        </w:numPr>
        <w:tabs>
          <w:tab w:val="left" w:pos="2150"/>
        </w:tabs>
        <w:ind w:hanging="646"/>
      </w:pPr>
      <w:r w:rsidRPr="00F9192A">
        <w:t>cost-effective and</w:t>
      </w:r>
    </w:p>
    <w:p w:rsidR="00C83BB3" w:rsidRPr="00F9192A" w:rsidRDefault="00C83BB3" w:rsidP="000D097E">
      <w:pPr>
        <w:pStyle w:val="BodyText"/>
        <w:spacing w:before="1"/>
        <w:rPr>
          <w:sz w:val="22"/>
          <w:szCs w:val="22"/>
        </w:rPr>
      </w:pPr>
    </w:p>
    <w:p w:rsidR="00C83BB3" w:rsidRPr="00F9192A" w:rsidRDefault="00F637E1" w:rsidP="000D097E">
      <w:pPr>
        <w:pStyle w:val="ListParagraph"/>
        <w:numPr>
          <w:ilvl w:val="3"/>
          <w:numId w:val="5"/>
        </w:numPr>
        <w:tabs>
          <w:tab w:val="left" w:pos="2150"/>
        </w:tabs>
        <w:ind w:hanging="646"/>
      </w:pPr>
      <w:r w:rsidRPr="00F9192A">
        <w:t>fair</w:t>
      </w:r>
    </w:p>
    <w:p w:rsidR="00C83BB3" w:rsidRPr="00F9192A" w:rsidRDefault="00C83BB3" w:rsidP="000D097E">
      <w:pPr>
        <w:pStyle w:val="BodyText"/>
        <w:spacing w:before="1"/>
        <w:rPr>
          <w:sz w:val="22"/>
          <w:szCs w:val="22"/>
        </w:rPr>
      </w:pPr>
    </w:p>
    <w:p w:rsidR="00C83BB3" w:rsidRPr="00F9192A" w:rsidRDefault="00F637E1" w:rsidP="000D097E">
      <w:pPr>
        <w:pStyle w:val="ListParagraph"/>
        <w:numPr>
          <w:ilvl w:val="1"/>
          <w:numId w:val="5"/>
        </w:numPr>
        <w:tabs>
          <w:tab w:val="left" w:pos="422"/>
        </w:tabs>
        <w:spacing w:line="491" w:lineRule="auto"/>
        <w:ind w:left="442" w:hanging="341"/>
      </w:pPr>
      <w:r w:rsidRPr="00F9192A">
        <w:t>The effective and efficient control of contracts procured through the SCM system ensuring:</w:t>
      </w:r>
    </w:p>
    <w:p w:rsidR="00C83BB3" w:rsidRPr="00F9192A" w:rsidRDefault="00F637E1" w:rsidP="000D097E">
      <w:pPr>
        <w:pStyle w:val="ListParagraph"/>
        <w:numPr>
          <w:ilvl w:val="2"/>
          <w:numId w:val="5"/>
        </w:numPr>
        <w:tabs>
          <w:tab w:val="left" w:pos="1286"/>
        </w:tabs>
        <w:spacing w:line="491" w:lineRule="auto"/>
        <w:ind w:left="1311" w:hanging="509"/>
      </w:pPr>
      <w:r w:rsidRPr="00F9192A">
        <w:t xml:space="preserve">proper recording and enforcement of contracts throughout the contract </w:t>
      </w:r>
      <w:r w:rsidR="00984839" w:rsidRPr="00F9192A">
        <w:t>l</w:t>
      </w:r>
      <w:r w:rsidRPr="00F9192A">
        <w:t>ife cycle (specifications to contract reviews);</w:t>
      </w:r>
    </w:p>
    <w:p w:rsidR="00C83BB3" w:rsidRPr="00F9192A" w:rsidRDefault="00F637E1" w:rsidP="000D097E">
      <w:pPr>
        <w:pStyle w:val="ListParagraph"/>
        <w:numPr>
          <w:ilvl w:val="2"/>
          <w:numId w:val="5"/>
        </w:numPr>
        <w:tabs>
          <w:tab w:val="left" w:pos="1286"/>
        </w:tabs>
        <w:spacing w:before="1" w:line="491" w:lineRule="auto"/>
        <w:ind w:left="1262" w:hanging="460"/>
        <w:jc w:val="both"/>
      </w:pPr>
      <w:r w:rsidRPr="00F9192A">
        <w:t xml:space="preserve">support to the demand management framework as set out in Circular 62 </w:t>
      </w:r>
      <w:r w:rsidRPr="00F9192A">
        <w:rPr>
          <w:w w:val="95"/>
        </w:rPr>
        <w:t xml:space="preserve">of National Treasury (August 2012), optimizing proper planning, resulting </w:t>
      </w:r>
      <w:r w:rsidRPr="00F9192A">
        <w:t>in effective service delivery;</w:t>
      </w:r>
    </w:p>
    <w:p w:rsidR="00C83BB3" w:rsidRPr="00F9192A" w:rsidRDefault="00F637E1" w:rsidP="00F94CB9">
      <w:pPr>
        <w:pStyle w:val="ListParagraph"/>
        <w:numPr>
          <w:ilvl w:val="2"/>
          <w:numId w:val="5"/>
        </w:numPr>
        <w:tabs>
          <w:tab w:val="left" w:pos="1286"/>
        </w:tabs>
        <w:ind w:left="1311" w:hanging="509"/>
        <w:jc w:val="both"/>
      </w:pPr>
      <w:r w:rsidRPr="00F9192A">
        <w:t>management of Contract Performance;</w:t>
      </w:r>
    </w:p>
    <w:p w:rsidR="00C83BB3" w:rsidRPr="00F9192A" w:rsidRDefault="00C83BB3" w:rsidP="00F94CB9">
      <w:pPr>
        <w:pStyle w:val="BodyText"/>
        <w:spacing w:before="1"/>
        <w:jc w:val="both"/>
        <w:rPr>
          <w:sz w:val="22"/>
          <w:szCs w:val="22"/>
        </w:rPr>
      </w:pPr>
    </w:p>
    <w:p w:rsidR="00C83BB3" w:rsidRPr="00F9192A" w:rsidRDefault="00F637E1" w:rsidP="00F94CB9">
      <w:pPr>
        <w:pStyle w:val="ListParagraph"/>
        <w:numPr>
          <w:ilvl w:val="2"/>
          <w:numId w:val="5"/>
        </w:numPr>
        <w:tabs>
          <w:tab w:val="left" w:pos="1286"/>
        </w:tabs>
        <w:ind w:left="1285" w:hanging="483"/>
        <w:jc w:val="both"/>
      </w:pPr>
      <w:r w:rsidRPr="00F9192A">
        <w:t>compliance with the regulatory framework;</w:t>
      </w:r>
    </w:p>
    <w:p w:rsidR="00C83BB3" w:rsidRPr="00F9192A" w:rsidRDefault="00C83BB3" w:rsidP="00F94CB9">
      <w:pPr>
        <w:pStyle w:val="BodyText"/>
        <w:spacing w:before="1"/>
        <w:jc w:val="both"/>
        <w:rPr>
          <w:sz w:val="22"/>
          <w:szCs w:val="22"/>
        </w:rPr>
      </w:pPr>
    </w:p>
    <w:p w:rsidR="00C83BB3" w:rsidRPr="00F9192A" w:rsidRDefault="00F637E1" w:rsidP="00F94CB9">
      <w:pPr>
        <w:pStyle w:val="ListParagraph"/>
        <w:numPr>
          <w:ilvl w:val="2"/>
          <w:numId w:val="5"/>
        </w:numPr>
        <w:tabs>
          <w:tab w:val="left" w:pos="1286"/>
        </w:tabs>
        <w:spacing w:line="491" w:lineRule="auto"/>
        <w:ind w:left="1264" w:hanging="462"/>
        <w:jc w:val="both"/>
      </w:pPr>
      <w:r w:rsidRPr="00F9192A">
        <w:rPr>
          <w:w w:val="95"/>
        </w:rPr>
        <w:t xml:space="preserve">to assist officials in understanding their legal and managerial responsibilities </w:t>
      </w:r>
      <w:r w:rsidRPr="00F9192A">
        <w:t>with regards to contract management;</w:t>
      </w:r>
    </w:p>
    <w:p w:rsidR="00C83BB3" w:rsidRPr="00F9192A" w:rsidRDefault="00F637E1" w:rsidP="00F94CB9">
      <w:pPr>
        <w:pStyle w:val="ListParagraph"/>
        <w:numPr>
          <w:ilvl w:val="2"/>
          <w:numId w:val="5"/>
        </w:numPr>
        <w:tabs>
          <w:tab w:val="left" w:pos="1286"/>
        </w:tabs>
        <w:spacing w:line="491" w:lineRule="auto"/>
        <w:ind w:left="1264" w:hanging="462"/>
        <w:jc w:val="both"/>
      </w:pPr>
      <w:r w:rsidRPr="00F9192A">
        <w:t>the optimization of efficient and sustainable financial wellbeing of the municipality, resulting in lower cost drivers, and</w:t>
      </w:r>
    </w:p>
    <w:p w:rsidR="00C83BB3" w:rsidRPr="00F9192A" w:rsidRDefault="00F637E1" w:rsidP="00F94CB9">
      <w:pPr>
        <w:pStyle w:val="ListParagraph"/>
        <w:numPr>
          <w:ilvl w:val="2"/>
          <w:numId w:val="5"/>
        </w:numPr>
        <w:tabs>
          <w:tab w:val="left" w:pos="1286"/>
        </w:tabs>
        <w:spacing w:before="1" w:line="491" w:lineRule="auto"/>
        <w:ind w:left="1264" w:hanging="462"/>
        <w:jc w:val="both"/>
      </w:pPr>
      <w:r w:rsidRPr="00F9192A">
        <w:rPr>
          <w:w w:val="95"/>
        </w:rPr>
        <w:t xml:space="preserve">the continuous development of effective management information systems, </w:t>
      </w:r>
      <w:r w:rsidRPr="00F9192A">
        <w:t>resulting in strategic support and risk preventions.</w:t>
      </w:r>
    </w:p>
    <w:p w:rsidR="00C83BB3" w:rsidRPr="00F9192A" w:rsidRDefault="00F637E1" w:rsidP="00F94CB9">
      <w:pPr>
        <w:pStyle w:val="ListParagraph"/>
        <w:numPr>
          <w:ilvl w:val="1"/>
          <w:numId w:val="5"/>
        </w:numPr>
        <w:tabs>
          <w:tab w:val="left" w:pos="422"/>
        </w:tabs>
        <w:ind w:left="442" w:hanging="341"/>
        <w:jc w:val="both"/>
      </w:pPr>
      <w:r w:rsidRPr="00F9192A">
        <w:t>To ensure that no contract procurement takes place outside of the SCM System.</w:t>
      </w:r>
    </w:p>
    <w:p w:rsidR="00C83BB3" w:rsidRPr="000E09FE" w:rsidRDefault="00C83BB3" w:rsidP="00F94CB9">
      <w:pPr>
        <w:pStyle w:val="BodyText"/>
        <w:jc w:val="both"/>
      </w:pPr>
    </w:p>
    <w:p w:rsidR="00C83BB3" w:rsidRPr="000E09FE" w:rsidRDefault="00C83BB3" w:rsidP="000D097E">
      <w:pPr>
        <w:pStyle w:val="BodyText"/>
      </w:pPr>
    </w:p>
    <w:p w:rsidR="00C83BB3" w:rsidRPr="000E09FE" w:rsidRDefault="00C83BB3" w:rsidP="000D097E">
      <w:pPr>
        <w:pStyle w:val="BodyText"/>
        <w:spacing w:before="2"/>
      </w:pPr>
    </w:p>
    <w:p w:rsidR="00C83BB3" w:rsidRPr="00F94CB9" w:rsidRDefault="00F637E1" w:rsidP="000D097E">
      <w:pPr>
        <w:pStyle w:val="Heading1"/>
        <w:numPr>
          <w:ilvl w:val="0"/>
          <w:numId w:val="5"/>
        </w:numPr>
        <w:tabs>
          <w:tab w:val="left" w:pos="317"/>
        </w:tabs>
        <w:ind w:hanging="701"/>
        <w:rPr>
          <w:sz w:val="24"/>
          <w:szCs w:val="24"/>
        </w:rPr>
      </w:pPr>
      <w:r w:rsidRPr="00F94CB9">
        <w:rPr>
          <w:w w:val="95"/>
          <w:sz w:val="24"/>
          <w:szCs w:val="24"/>
        </w:rPr>
        <w:t>STATUTORY AND REGULATORY FRAMEWORK FOR MANAGING CONTRACTS</w:t>
      </w:r>
    </w:p>
    <w:p w:rsidR="00C83BB3" w:rsidRPr="00D20F31" w:rsidRDefault="00C83BB3" w:rsidP="000D097E">
      <w:pPr>
        <w:pStyle w:val="BodyText"/>
        <w:rPr>
          <w:b/>
        </w:rPr>
      </w:pPr>
    </w:p>
    <w:p w:rsidR="00C83BB3" w:rsidRPr="00F94CB9" w:rsidRDefault="00F637E1" w:rsidP="00F94CB9">
      <w:pPr>
        <w:pStyle w:val="ListParagraph"/>
        <w:numPr>
          <w:ilvl w:val="1"/>
          <w:numId w:val="5"/>
        </w:numPr>
        <w:tabs>
          <w:tab w:val="left" w:pos="424"/>
        </w:tabs>
        <w:spacing w:before="1"/>
        <w:jc w:val="both"/>
      </w:pPr>
      <w:r w:rsidRPr="00F94CB9">
        <w:t>Application and Framework of the Contract Management Policy</w:t>
      </w:r>
    </w:p>
    <w:p w:rsidR="00C83BB3" w:rsidRPr="00F94CB9" w:rsidRDefault="00C83BB3" w:rsidP="00F94CB9">
      <w:pPr>
        <w:pStyle w:val="BodyText"/>
        <w:jc w:val="both"/>
        <w:rPr>
          <w:sz w:val="22"/>
          <w:szCs w:val="22"/>
        </w:rPr>
      </w:pPr>
    </w:p>
    <w:p w:rsidR="00C83BB3" w:rsidRPr="00F94CB9" w:rsidRDefault="00F637E1" w:rsidP="00F94CB9">
      <w:pPr>
        <w:pStyle w:val="ListParagraph"/>
        <w:numPr>
          <w:ilvl w:val="2"/>
          <w:numId w:val="5"/>
        </w:numPr>
        <w:tabs>
          <w:tab w:val="left" w:pos="1286"/>
        </w:tabs>
        <w:spacing w:before="1" w:line="491" w:lineRule="auto"/>
        <w:ind w:hanging="701"/>
        <w:jc w:val="both"/>
      </w:pPr>
      <w:r w:rsidRPr="00F94CB9">
        <w:rPr>
          <w:w w:val="95"/>
        </w:rPr>
        <w:t xml:space="preserve">All officials and other role players in the Supply Chain Management system </w:t>
      </w:r>
      <w:r w:rsidRPr="00F94CB9">
        <w:t>of the Municipality must implement this Policy in a way that gives</w:t>
      </w:r>
      <w:r w:rsidR="00D20F31" w:rsidRPr="00F94CB9">
        <w:t xml:space="preserve"> </w:t>
      </w:r>
      <w:r w:rsidRPr="00F94CB9">
        <w:rPr>
          <w:w w:val="105"/>
        </w:rPr>
        <w:t>effect to:</w:t>
      </w:r>
    </w:p>
    <w:p w:rsidR="00C83BB3" w:rsidRPr="00F94CB9" w:rsidRDefault="00F637E1" w:rsidP="00F94CB9">
      <w:pPr>
        <w:pStyle w:val="ListParagraph"/>
        <w:numPr>
          <w:ilvl w:val="3"/>
          <w:numId w:val="5"/>
        </w:numPr>
        <w:tabs>
          <w:tab w:val="left" w:pos="2150"/>
        </w:tabs>
        <w:ind w:hanging="646"/>
        <w:jc w:val="both"/>
      </w:pPr>
      <w:r w:rsidRPr="00F94CB9">
        <w:t>Section 217 of the Constitution;</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3"/>
          <w:numId w:val="5"/>
        </w:numPr>
        <w:tabs>
          <w:tab w:val="left" w:pos="2150"/>
        </w:tabs>
        <w:ind w:hanging="646"/>
        <w:jc w:val="both"/>
      </w:pPr>
      <w:r w:rsidRPr="00F94CB9">
        <w:t>Section 116 of the MFMA;</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3"/>
          <w:numId w:val="5"/>
        </w:numPr>
        <w:tabs>
          <w:tab w:val="left" w:pos="2150"/>
        </w:tabs>
        <w:ind w:hanging="646"/>
        <w:jc w:val="both"/>
      </w:pPr>
      <w:r w:rsidRPr="00F94CB9">
        <w:t>Section 33 of the MFMA;</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3"/>
          <w:numId w:val="5"/>
        </w:numPr>
        <w:tabs>
          <w:tab w:val="left" w:pos="2150"/>
        </w:tabs>
        <w:ind w:hanging="646"/>
        <w:jc w:val="both"/>
      </w:pPr>
      <w:r w:rsidRPr="00F94CB9">
        <w:t>SCM Policy; and</w:t>
      </w:r>
    </w:p>
    <w:p w:rsidR="00C83BB3" w:rsidRPr="00F94CB9" w:rsidRDefault="00C83BB3" w:rsidP="00F94CB9">
      <w:pPr>
        <w:pStyle w:val="BodyText"/>
        <w:jc w:val="both"/>
        <w:rPr>
          <w:sz w:val="22"/>
          <w:szCs w:val="22"/>
        </w:rPr>
      </w:pPr>
    </w:p>
    <w:p w:rsidR="00C83BB3" w:rsidRPr="00F94CB9" w:rsidRDefault="00F637E1" w:rsidP="00F94CB9">
      <w:pPr>
        <w:pStyle w:val="ListParagraph"/>
        <w:numPr>
          <w:ilvl w:val="3"/>
          <w:numId w:val="5"/>
        </w:numPr>
        <w:tabs>
          <w:tab w:val="left" w:pos="2150"/>
        </w:tabs>
        <w:spacing w:before="1"/>
        <w:ind w:hanging="646"/>
        <w:jc w:val="both"/>
      </w:pPr>
      <w:r w:rsidRPr="00F94CB9">
        <w:lastRenderedPageBreak/>
        <w:t>any other regulations pertaining to Supply Chain Management</w:t>
      </w:r>
    </w:p>
    <w:p w:rsidR="00C83BB3" w:rsidRPr="00F94CB9" w:rsidRDefault="00C83BB3" w:rsidP="00F94CB9">
      <w:pPr>
        <w:pStyle w:val="BodyText"/>
        <w:jc w:val="both"/>
        <w:rPr>
          <w:sz w:val="22"/>
          <w:szCs w:val="22"/>
        </w:rPr>
      </w:pPr>
    </w:p>
    <w:p w:rsidR="00C83BB3" w:rsidRPr="00F94CB9" w:rsidRDefault="00F637E1" w:rsidP="00F94CB9">
      <w:pPr>
        <w:pStyle w:val="ListParagraph"/>
        <w:numPr>
          <w:ilvl w:val="2"/>
          <w:numId w:val="5"/>
        </w:numPr>
        <w:tabs>
          <w:tab w:val="left" w:pos="1286"/>
        </w:tabs>
        <w:ind w:hanging="701"/>
        <w:jc w:val="both"/>
      </w:pPr>
      <w:r w:rsidRPr="00F94CB9">
        <w:t>This Policy applies when the Municipality:</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3"/>
          <w:numId w:val="5"/>
        </w:numPr>
        <w:tabs>
          <w:tab w:val="left" w:pos="2150"/>
        </w:tabs>
        <w:ind w:left="2204" w:hanging="701"/>
        <w:jc w:val="both"/>
      </w:pPr>
      <w:r w:rsidRPr="00F94CB9">
        <w:t>procures goods or services;</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3"/>
          <w:numId w:val="5"/>
        </w:numPr>
        <w:tabs>
          <w:tab w:val="left" w:pos="2150"/>
        </w:tabs>
        <w:ind w:left="2204" w:hanging="701"/>
        <w:jc w:val="both"/>
      </w:pPr>
      <w:r w:rsidRPr="00F94CB9">
        <w:t>disposes of goods no longer needed; and</w:t>
      </w:r>
    </w:p>
    <w:p w:rsidR="00C83BB3" w:rsidRPr="00F94CB9" w:rsidRDefault="00C83BB3" w:rsidP="00F94CB9">
      <w:pPr>
        <w:pStyle w:val="BodyText"/>
        <w:jc w:val="both"/>
        <w:rPr>
          <w:sz w:val="22"/>
          <w:szCs w:val="22"/>
        </w:rPr>
      </w:pPr>
    </w:p>
    <w:p w:rsidR="00C83BB3" w:rsidRPr="00F94CB9" w:rsidRDefault="00F637E1" w:rsidP="00F94CB9">
      <w:pPr>
        <w:pStyle w:val="ListParagraph"/>
        <w:numPr>
          <w:ilvl w:val="3"/>
          <w:numId w:val="5"/>
        </w:numPr>
        <w:tabs>
          <w:tab w:val="left" w:pos="2150"/>
        </w:tabs>
        <w:spacing w:before="1" w:line="491" w:lineRule="auto"/>
        <w:ind w:left="2204" w:hanging="701"/>
        <w:jc w:val="both"/>
      </w:pPr>
      <w:r w:rsidRPr="00F94CB9">
        <w:rPr>
          <w:w w:val="95"/>
        </w:rPr>
        <w:t xml:space="preserve">selects service providers and suppliers to provide assistance in the provision of municipal services including circumstances </w:t>
      </w:r>
      <w:r w:rsidRPr="00F94CB9">
        <w:t>where Chapter 8 of the Municipal Systems Act applies.</w:t>
      </w:r>
    </w:p>
    <w:p w:rsidR="00C83BB3" w:rsidRPr="00F94CB9" w:rsidRDefault="00F637E1" w:rsidP="00F94CB9">
      <w:pPr>
        <w:pStyle w:val="ListParagraph"/>
        <w:numPr>
          <w:ilvl w:val="1"/>
          <w:numId w:val="5"/>
        </w:numPr>
        <w:tabs>
          <w:tab w:val="left" w:pos="424"/>
        </w:tabs>
        <w:jc w:val="both"/>
      </w:pPr>
      <w:r w:rsidRPr="00F94CB9">
        <w:t>Adoption, Amendment and Implementation of the Contract Management Policy</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2"/>
          <w:numId w:val="5"/>
        </w:numPr>
        <w:tabs>
          <w:tab w:val="left" w:pos="1286"/>
        </w:tabs>
        <w:ind w:left="1285" w:hanging="483"/>
        <w:jc w:val="both"/>
      </w:pPr>
      <w:r w:rsidRPr="00F94CB9">
        <w:t>The accounting officer must:</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3"/>
          <w:numId w:val="5"/>
        </w:numPr>
        <w:tabs>
          <w:tab w:val="left" w:pos="2150"/>
        </w:tabs>
        <w:ind w:left="2204" w:hanging="701"/>
        <w:jc w:val="both"/>
      </w:pPr>
      <w:r w:rsidRPr="00F94CB9">
        <w:t>at least annually review the implementation of this Policy;</w:t>
      </w:r>
    </w:p>
    <w:p w:rsidR="00984839" w:rsidRPr="00F94CB9" w:rsidRDefault="00984839" w:rsidP="00F94CB9">
      <w:pPr>
        <w:pStyle w:val="BodyText"/>
        <w:ind w:left="2160"/>
        <w:jc w:val="both"/>
        <w:rPr>
          <w:sz w:val="22"/>
          <w:szCs w:val="22"/>
        </w:rPr>
      </w:pPr>
      <w:r w:rsidRPr="00F94CB9">
        <w:rPr>
          <w:sz w:val="22"/>
          <w:szCs w:val="22"/>
        </w:rPr>
        <w:t>and</w:t>
      </w:r>
    </w:p>
    <w:p w:rsidR="00C83BB3" w:rsidRPr="00F94CB9" w:rsidRDefault="00F637E1" w:rsidP="00F94CB9">
      <w:pPr>
        <w:pStyle w:val="ListParagraph"/>
        <w:numPr>
          <w:ilvl w:val="3"/>
          <w:numId w:val="5"/>
        </w:numPr>
        <w:tabs>
          <w:tab w:val="left" w:pos="2150"/>
        </w:tabs>
        <w:spacing w:line="491" w:lineRule="auto"/>
        <w:ind w:left="2204" w:hanging="701"/>
        <w:jc w:val="both"/>
      </w:pPr>
      <w:r w:rsidRPr="00F94CB9">
        <w:rPr>
          <w:w w:val="95"/>
        </w:rPr>
        <w:t xml:space="preserve">when the accounting officer considers it necessary, submit </w:t>
      </w:r>
      <w:r w:rsidRPr="00F94CB9">
        <w:t>proposals for the amendment of this Policy to Council;</w:t>
      </w:r>
    </w:p>
    <w:p w:rsidR="00C83BB3" w:rsidRPr="00F94CB9" w:rsidRDefault="00F637E1" w:rsidP="00F94CB9">
      <w:pPr>
        <w:pStyle w:val="ListParagraph"/>
        <w:numPr>
          <w:ilvl w:val="3"/>
          <w:numId w:val="5"/>
        </w:numPr>
        <w:tabs>
          <w:tab w:val="left" w:pos="2148"/>
        </w:tabs>
        <w:spacing w:before="1" w:line="491" w:lineRule="auto"/>
        <w:ind w:left="2204" w:hanging="701"/>
        <w:jc w:val="both"/>
      </w:pPr>
      <w:r w:rsidRPr="00F94CB9">
        <w:t>in terms of section 62(1) (f) (IV) of the Act, take all reasonable steps to ensure that the Contract Management Policy is implemented.</w:t>
      </w:r>
    </w:p>
    <w:p w:rsidR="00C83BB3" w:rsidRPr="00F94CB9" w:rsidRDefault="00F637E1" w:rsidP="00F94CB9">
      <w:pPr>
        <w:pStyle w:val="ListParagraph"/>
        <w:numPr>
          <w:ilvl w:val="1"/>
          <w:numId w:val="5"/>
        </w:numPr>
        <w:tabs>
          <w:tab w:val="left" w:pos="424"/>
        </w:tabs>
        <w:jc w:val="both"/>
      </w:pPr>
      <w:r w:rsidRPr="00F94CB9">
        <w:t>Conditions of Contract</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2"/>
          <w:numId w:val="5"/>
        </w:numPr>
        <w:tabs>
          <w:tab w:val="left" w:pos="1286"/>
        </w:tabs>
        <w:spacing w:line="491" w:lineRule="auto"/>
        <w:ind w:hanging="701"/>
        <w:jc w:val="both"/>
      </w:pPr>
      <w:r w:rsidRPr="00F94CB9">
        <w:rPr>
          <w:w w:val="95"/>
        </w:rPr>
        <w:t xml:space="preserve">A contract or agreement procured through the Supply Chain Management </w:t>
      </w:r>
      <w:r w:rsidRPr="00F94CB9">
        <w:t>System of the Municipality must:</w:t>
      </w:r>
    </w:p>
    <w:p w:rsidR="00C83BB3" w:rsidRPr="00F94CB9" w:rsidRDefault="00F637E1" w:rsidP="00F94CB9">
      <w:pPr>
        <w:pStyle w:val="ListParagraph"/>
        <w:numPr>
          <w:ilvl w:val="3"/>
          <w:numId w:val="5"/>
        </w:numPr>
        <w:tabs>
          <w:tab w:val="left" w:pos="2150"/>
        </w:tabs>
        <w:ind w:left="2204" w:hanging="701"/>
        <w:jc w:val="both"/>
      </w:pPr>
      <w:r w:rsidRPr="00F94CB9">
        <w:t>be in writing;</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3"/>
          <w:numId w:val="5"/>
        </w:numPr>
        <w:tabs>
          <w:tab w:val="left" w:pos="2150"/>
        </w:tabs>
        <w:spacing w:line="491" w:lineRule="auto"/>
        <w:ind w:left="2204" w:hanging="701"/>
        <w:jc w:val="both"/>
      </w:pPr>
      <w:r w:rsidRPr="00F94CB9">
        <w:t>stipulate the terms and conditions of the contract or agreement, which must provide for:</w:t>
      </w:r>
    </w:p>
    <w:p w:rsidR="00C83BB3" w:rsidRPr="00F94CB9" w:rsidRDefault="00F637E1" w:rsidP="00F94CB9">
      <w:pPr>
        <w:pStyle w:val="ListParagraph"/>
        <w:numPr>
          <w:ilvl w:val="4"/>
          <w:numId w:val="5"/>
        </w:numPr>
        <w:tabs>
          <w:tab w:val="left" w:pos="3012"/>
        </w:tabs>
        <w:spacing w:before="1" w:line="491" w:lineRule="auto"/>
        <w:ind w:hanging="700"/>
        <w:jc w:val="both"/>
      </w:pPr>
      <w:r w:rsidRPr="00F94CB9">
        <w:t>the termination of the contract or agreement in the case of non- or underperformance;</w:t>
      </w:r>
    </w:p>
    <w:p w:rsidR="00C83BB3" w:rsidRPr="00F94CB9" w:rsidRDefault="00F637E1" w:rsidP="00F94CB9">
      <w:pPr>
        <w:pStyle w:val="ListParagraph"/>
        <w:numPr>
          <w:ilvl w:val="4"/>
          <w:numId w:val="5"/>
        </w:numPr>
        <w:tabs>
          <w:tab w:val="left" w:pos="3014"/>
        </w:tabs>
        <w:spacing w:line="491" w:lineRule="auto"/>
        <w:ind w:hanging="700"/>
        <w:jc w:val="both"/>
      </w:pPr>
      <w:r w:rsidRPr="00F94CB9">
        <w:rPr>
          <w:w w:val="95"/>
        </w:rPr>
        <w:t xml:space="preserve">dispute resolution mechanisms to settle disputes </w:t>
      </w:r>
      <w:r w:rsidRPr="00F94CB9">
        <w:t>between the parties;</w:t>
      </w:r>
    </w:p>
    <w:p w:rsidR="00C83BB3" w:rsidRPr="00F94CB9" w:rsidRDefault="00F637E1" w:rsidP="00F94CB9">
      <w:pPr>
        <w:pStyle w:val="ListParagraph"/>
        <w:numPr>
          <w:ilvl w:val="4"/>
          <w:numId w:val="5"/>
        </w:numPr>
        <w:tabs>
          <w:tab w:val="left" w:pos="3014"/>
        </w:tabs>
        <w:spacing w:line="491" w:lineRule="auto"/>
        <w:ind w:hanging="700"/>
        <w:jc w:val="both"/>
      </w:pPr>
      <w:r w:rsidRPr="00F94CB9">
        <w:t>a periodic review of the contract or agreement once every three years in the case of a contract or agreement for longer than three years; and</w:t>
      </w:r>
    </w:p>
    <w:p w:rsidR="00C83BB3" w:rsidRPr="00F94CB9" w:rsidRDefault="00F637E1" w:rsidP="00F94CB9">
      <w:pPr>
        <w:pStyle w:val="ListParagraph"/>
        <w:numPr>
          <w:ilvl w:val="4"/>
          <w:numId w:val="5"/>
        </w:numPr>
        <w:tabs>
          <w:tab w:val="left" w:pos="3014"/>
        </w:tabs>
        <w:spacing w:before="1"/>
        <w:ind w:left="3013" w:hanging="809"/>
        <w:jc w:val="both"/>
      </w:pPr>
      <w:r w:rsidRPr="00F94CB9">
        <w:lastRenderedPageBreak/>
        <w:t>any other matters that may be prescribed.</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1"/>
          <w:numId w:val="5"/>
        </w:numPr>
        <w:tabs>
          <w:tab w:val="left" w:pos="424"/>
        </w:tabs>
        <w:jc w:val="both"/>
      </w:pPr>
      <w:r w:rsidRPr="00F94CB9">
        <w:t>Administrative Capacity</w:t>
      </w:r>
    </w:p>
    <w:p w:rsidR="00C83BB3" w:rsidRPr="00F94CB9" w:rsidRDefault="00C83BB3" w:rsidP="00F94CB9">
      <w:pPr>
        <w:pStyle w:val="BodyText"/>
        <w:jc w:val="both"/>
        <w:rPr>
          <w:sz w:val="22"/>
          <w:szCs w:val="22"/>
        </w:rPr>
      </w:pPr>
    </w:p>
    <w:p w:rsidR="00C83BB3" w:rsidRPr="00F94CB9" w:rsidRDefault="00F637E1" w:rsidP="00F94CB9">
      <w:pPr>
        <w:pStyle w:val="ListParagraph"/>
        <w:numPr>
          <w:ilvl w:val="2"/>
          <w:numId w:val="5"/>
        </w:numPr>
        <w:tabs>
          <w:tab w:val="left" w:pos="1286"/>
        </w:tabs>
        <w:spacing w:line="491" w:lineRule="auto"/>
        <w:ind w:hanging="701"/>
        <w:jc w:val="both"/>
      </w:pPr>
      <w:r w:rsidRPr="00F94CB9">
        <w:t>The relative Director with delegated powers from the Municipal Manager, as contract owner must establish capacity in the administration of the municipality to:</w:t>
      </w:r>
    </w:p>
    <w:p w:rsidR="00C83BB3" w:rsidRPr="00F94CB9" w:rsidRDefault="00F637E1" w:rsidP="00F94CB9">
      <w:pPr>
        <w:pStyle w:val="ListParagraph"/>
        <w:numPr>
          <w:ilvl w:val="3"/>
          <w:numId w:val="5"/>
        </w:numPr>
        <w:tabs>
          <w:tab w:val="left" w:pos="2150"/>
        </w:tabs>
        <w:spacing w:before="1"/>
        <w:ind w:left="2203" w:hanging="701"/>
        <w:jc w:val="both"/>
      </w:pPr>
      <w:r w:rsidRPr="00F94CB9">
        <w:t>assist the accounting officer in carrying out the duties set out</w:t>
      </w:r>
      <w:r w:rsidR="00F94CB9">
        <w:t xml:space="preserve"> </w:t>
      </w:r>
      <w:r w:rsidRPr="00F94CB9">
        <w:t>in section 116(2) of the MFMA; and</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3"/>
          <w:numId w:val="5"/>
        </w:numPr>
        <w:tabs>
          <w:tab w:val="left" w:pos="2151"/>
        </w:tabs>
        <w:spacing w:line="491" w:lineRule="auto"/>
        <w:ind w:left="2204" w:hanging="701"/>
        <w:jc w:val="both"/>
      </w:pPr>
      <w:r w:rsidRPr="00F94CB9">
        <w:t>to oversee the day-to-day management of the contract or agreement.</w:t>
      </w:r>
    </w:p>
    <w:p w:rsidR="00C83BB3" w:rsidRPr="00F94CB9" w:rsidRDefault="00F637E1" w:rsidP="00F94CB9">
      <w:pPr>
        <w:pStyle w:val="ListParagraph"/>
        <w:numPr>
          <w:ilvl w:val="1"/>
          <w:numId w:val="5"/>
        </w:numPr>
        <w:tabs>
          <w:tab w:val="left" w:pos="422"/>
        </w:tabs>
        <w:spacing w:before="1"/>
        <w:ind w:left="421" w:hanging="320"/>
        <w:jc w:val="both"/>
      </w:pPr>
      <w:r w:rsidRPr="00F94CB9">
        <w:t>Management of Contracts</w:t>
      </w:r>
    </w:p>
    <w:p w:rsidR="00C83BB3" w:rsidRPr="00F94CB9" w:rsidRDefault="00C83BB3" w:rsidP="00F94CB9">
      <w:pPr>
        <w:pStyle w:val="BodyText"/>
        <w:jc w:val="both"/>
        <w:rPr>
          <w:sz w:val="22"/>
          <w:szCs w:val="22"/>
        </w:rPr>
      </w:pPr>
    </w:p>
    <w:p w:rsidR="00C83BB3" w:rsidRPr="00F94CB9" w:rsidRDefault="00F637E1" w:rsidP="00F94CB9">
      <w:pPr>
        <w:pStyle w:val="ListParagraph"/>
        <w:numPr>
          <w:ilvl w:val="2"/>
          <w:numId w:val="5"/>
        </w:numPr>
        <w:tabs>
          <w:tab w:val="left" w:pos="1286"/>
        </w:tabs>
        <w:spacing w:line="491" w:lineRule="auto"/>
        <w:ind w:hanging="701"/>
        <w:jc w:val="both"/>
      </w:pPr>
      <w:r w:rsidRPr="00F94CB9">
        <w:rPr>
          <w:w w:val="95"/>
        </w:rPr>
        <w:t xml:space="preserve">The accounting officer and delegated officials must take all reasonable </w:t>
      </w:r>
      <w:r w:rsidR="00F94CB9">
        <w:rPr>
          <w:w w:val="95"/>
        </w:rPr>
        <w:t>s</w:t>
      </w:r>
      <w:r w:rsidRPr="00F94CB9">
        <w:t>teps to:</w:t>
      </w:r>
    </w:p>
    <w:p w:rsidR="00C83BB3" w:rsidRPr="00F94CB9" w:rsidRDefault="00F637E1" w:rsidP="00F94CB9">
      <w:pPr>
        <w:pStyle w:val="ListParagraph"/>
        <w:numPr>
          <w:ilvl w:val="3"/>
          <w:numId w:val="5"/>
        </w:numPr>
        <w:tabs>
          <w:tab w:val="left" w:pos="2150"/>
        </w:tabs>
        <w:spacing w:before="1" w:line="491" w:lineRule="auto"/>
        <w:ind w:left="2204" w:hanging="701"/>
        <w:jc w:val="both"/>
      </w:pPr>
      <w:r w:rsidRPr="00F94CB9">
        <w:t>ensure that a contract or agreement procured through the supply chain management policy of the municipality is properly enforced;</w:t>
      </w:r>
    </w:p>
    <w:p w:rsidR="00C83BB3" w:rsidRPr="00F94CB9" w:rsidRDefault="00F637E1" w:rsidP="00F94CB9">
      <w:pPr>
        <w:pStyle w:val="ListParagraph"/>
        <w:numPr>
          <w:ilvl w:val="3"/>
          <w:numId w:val="5"/>
        </w:numPr>
        <w:tabs>
          <w:tab w:val="left" w:pos="2148"/>
        </w:tabs>
        <w:spacing w:line="491" w:lineRule="auto"/>
        <w:ind w:left="2204" w:hanging="701"/>
        <w:jc w:val="both"/>
      </w:pPr>
      <w:r w:rsidRPr="00F94CB9">
        <w:t>monitor on a monthly basis the performance of the contractor under the contract or agreement.</w:t>
      </w:r>
    </w:p>
    <w:p w:rsidR="00C83BB3" w:rsidRPr="00F94CB9" w:rsidRDefault="00F637E1" w:rsidP="00F94CB9">
      <w:pPr>
        <w:pStyle w:val="ListParagraph"/>
        <w:numPr>
          <w:ilvl w:val="3"/>
          <w:numId w:val="5"/>
        </w:numPr>
        <w:tabs>
          <w:tab w:val="left" w:pos="2150"/>
        </w:tabs>
        <w:spacing w:before="1" w:line="491" w:lineRule="auto"/>
        <w:ind w:left="2204" w:hanging="701"/>
        <w:jc w:val="both"/>
      </w:pPr>
      <w:r w:rsidRPr="00F94CB9">
        <w:t xml:space="preserve">administrate the contract with the necessary competencies </w:t>
      </w:r>
      <w:r w:rsidRPr="00F94CB9">
        <w:rPr>
          <w:w w:val="95"/>
        </w:rPr>
        <w:t>and delegations, ensuring effective management of contracts.</w:t>
      </w:r>
    </w:p>
    <w:p w:rsidR="00C83BB3" w:rsidRPr="00F94CB9" w:rsidRDefault="00F637E1" w:rsidP="00F94CB9">
      <w:pPr>
        <w:pStyle w:val="ListParagraph"/>
        <w:numPr>
          <w:ilvl w:val="2"/>
          <w:numId w:val="5"/>
        </w:numPr>
        <w:tabs>
          <w:tab w:val="left" w:pos="1286"/>
        </w:tabs>
        <w:ind w:hanging="701"/>
        <w:jc w:val="both"/>
      </w:pPr>
      <w:r w:rsidRPr="00F94CB9">
        <w:t>The Contract Owner ensures that contract champions submit suppliers’</w:t>
      </w:r>
    </w:p>
    <w:p w:rsidR="00C83BB3" w:rsidRPr="00F94CB9" w:rsidRDefault="00C83BB3" w:rsidP="00F94CB9">
      <w:pPr>
        <w:pStyle w:val="BodyText"/>
        <w:spacing w:before="1"/>
        <w:jc w:val="both"/>
        <w:rPr>
          <w:sz w:val="22"/>
          <w:szCs w:val="22"/>
        </w:rPr>
      </w:pPr>
    </w:p>
    <w:p w:rsidR="00C83BB3" w:rsidRPr="00F94CB9" w:rsidRDefault="00F637E1" w:rsidP="00F94CB9">
      <w:pPr>
        <w:pStyle w:val="BodyText"/>
        <w:spacing w:line="491" w:lineRule="auto"/>
        <w:ind w:left="1503"/>
        <w:jc w:val="both"/>
        <w:rPr>
          <w:sz w:val="22"/>
          <w:szCs w:val="22"/>
        </w:rPr>
      </w:pPr>
      <w:r w:rsidRPr="00F94CB9">
        <w:rPr>
          <w:sz w:val="22"/>
          <w:szCs w:val="22"/>
        </w:rPr>
        <w:t>performance reports to the Supply Chain Management Unit within 5 business days after the end of each month.</w:t>
      </w:r>
    </w:p>
    <w:p w:rsidR="00C83BB3" w:rsidRPr="00F94CB9" w:rsidRDefault="00F637E1" w:rsidP="00F94CB9">
      <w:pPr>
        <w:pStyle w:val="ListParagraph"/>
        <w:numPr>
          <w:ilvl w:val="2"/>
          <w:numId w:val="5"/>
        </w:numPr>
        <w:tabs>
          <w:tab w:val="left" w:pos="1286"/>
        </w:tabs>
        <w:spacing w:before="1" w:line="491" w:lineRule="auto"/>
        <w:ind w:hanging="701"/>
        <w:jc w:val="both"/>
      </w:pPr>
      <w:r w:rsidRPr="00F94CB9">
        <w:t>The Contract Owners submits a consolidated report for their Directorate</w:t>
      </w:r>
      <w:r w:rsidR="00D20F31" w:rsidRPr="00F94CB9">
        <w:t xml:space="preserve"> </w:t>
      </w:r>
      <w:r w:rsidRPr="00F94CB9">
        <w:t>to the Supply</w:t>
      </w:r>
      <w:r w:rsidR="00D20F31" w:rsidRPr="00F94CB9">
        <w:t xml:space="preserve"> </w:t>
      </w:r>
      <w:r w:rsidRPr="00F94CB9">
        <w:t>Chain Management Unit within 10 business days after the end of each quarter.</w:t>
      </w:r>
    </w:p>
    <w:p w:rsidR="00C83BB3" w:rsidRPr="00F94CB9" w:rsidRDefault="00F637E1" w:rsidP="00F94CB9">
      <w:pPr>
        <w:pStyle w:val="ListParagraph"/>
        <w:numPr>
          <w:ilvl w:val="2"/>
          <w:numId w:val="5"/>
        </w:numPr>
        <w:tabs>
          <w:tab w:val="left" w:pos="1286"/>
        </w:tabs>
        <w:spacing w:before="1" w:line="491" w:lineRule="auto"/>
        <w:ind w:hanging="701"/>
        <w:jc w:val="both"/>
      </w:pPr>
      <w:r w:rsidRPr="00F94CB9">
        <w:t>Supply Chain Management Unit submits a consolidated report on the performance of contracts or agreements to the Accounting Officer within 15</w:t>
      </w:r>
      <w:r w:rsidR="00D20F31" w:rsidRPr="00F94CB9">
        <w:t xml:space="preserve"> </w:t>
      </w:r>
      <w:r w:rsidRPr="00F94CB9">
        <w:t>business days of the end of each quarter.</w:t>
      </w:r>
    </w:p>
    <w:p w:rsidR="00C83BB3" w:rsidRDefault="00F94CB9" w:rsidP="00147E9C">
      <w:pPr>
        <w:pStyle w:val="ListParagraph"/>
        <w:numPr>
          <w:ilvl w:val="1"/>
          <w:numId w:val="5"/>
        </w:numPr>
      </w:pPr>
      <w:r w:rsidRPr="00147E9C">
        <w:t>Amendment of Contracts</w:t>
      </w:r>
    </w:p>
    <w:p w:rsidR="00147E9C" w:rsidRPr="00147E9C" w:rsidRDefault="00147E9C" w:rsidP="00147E9C">
      <w:pPr>
        <w:pStyle w:val="ListParagraph"/>
        <w:ind w:left="423" w:firstLine="0"/>
      </w:pPr>
    </w:p>
    <w:p w:rsidR="00C83BB3" w:rsidRPr="00F94CB9" w:rsidRDefault="00F637E1" w:rsidP="00F94CB9">
      <w:pPr>
        <w:pStyle w:val="ListParagraph"/>
        <w:numPr>
          <w:ilvl w:val="2"/>
          <w:numId w:val="5"/>
        </w:numPr>
        <w:tabs>
          <w:tab w:val="left" w:pos="1286"/>
        </w:tabs>
        <w:spacing w:before="1" w:line="491" w:lineRule="auto"/>
        <w:ind w:hanging="701"/>
        <w:jc w:val="both"/>
      </w:pPr>
      <w:r w:rsidRPr="00F94CB9">
        <w:t>A contract or agreement procured through the supply chain management policy of the municipality may be amended by the parties, in exceptional</w:t>
      </w:r>
      <w:r w:rsidR="00D20F31" w:rsidRPr="00F94CB9">
        <w:t xml:space="preserve"> </w:t>
      </w:r>
      <w:r w:rsidRPr="00F94CB9">
        <w:t xml:space="preserve">circumstances in </w:t>
      </w:r>
      <w:r w:rsidRPr="00F94CB9">
        <w:lastRenderedPageBreak/>
        <w:t>order to mitigate abuse, in perception after</w:t>
      </w:r>
      <w:r w:rsidR="00D20F31" w:rsidRPr="00F94CB9">
        <w:t xml:space="preserve"> </w:t>
      </w:r>
      <w:r w:rsidRPr="00F94CB9">
        <w:t>the fact to prevent financial inefficiencies and influencing financial sustainability.</w:t>
      </w:r>
    </w:p>
    <w:p w:rsidR="00C83BB3" w:rsidRPr="00F94CB9" w:rsidRDefault="00C83BB3" w:rsidP="00F94CB9">
      <w:pPr>
        <w:pStyle w:val="BodyText"/>
        <w:spacing w:before="1"/>
        <w:jc w:val="both"/>
        <w:rPr>
          <w:sz w:val="22"/>
          <w:szCs w:val="22"/>
        </w:rPr>
      </w:pPr>
    </w:p>
    <w:p w:rsidR="00C83BB3" w:rsidRPr="00F94CB9" w:rsidRDefault="00F637E1" w:rsidP="00F94CB9">
      <w:pPr>
        <w:pStyle w:val="ListParagraph"/>
        <w:numPr>
          <w:ilvl w:val="2"/>
          <w:numId w:val="5"/>
        </w:numPr>
        <w:tabs>
          <w:tab w:val="left" w:pos="1286"/>
        </w:tabs>
        <w:spacing w:line="491" w:lineRule="auto"/>
        <w:ind w:hanging="701"/>
        <w:jc w:val="both"/>
      </w:pPr>
      <w:r w:rsidRPr="00F94CB9">
        <w:rPr>
          <w:w w:val="95"/>
        </w:rPr>
        <w:t xml:space="preserve">Amendments (through the transparent SCM procedures) may only be </w:t>
      </w:r>
      <w:r w:rsidRPr="00F94CB9">
        <w:t>made after:</w:t>
      </w:r>
    </w:p>
    <w:p w:rsidR="00C83BB3" w:rsidRPr="00F94CB9" w:rsidRDefault="00F637E1" w:rsidP="00F94CB9">
      <w:pPr>
        <w:pStyle w:val="ListParagraph"/>
        <w:numPr>
          <w:ilvl w:val="3"/>
          <w:numId w:val="5"/>
        </w:numPr>
        <w:tabs>
          <w:tab w:val="left" w:pos="2150"/>
        </w:tabs>
        <w:spacing w:line="491" w:lineRule="auto"/>
        <w:ind w:left="2204" w:hanging="701"/>
        <w:jc w:val="both"/>
      </w:pPr>
      <w:r w:rsidRPr="00F94CB9">
        <w:t>the reasons for the proposed amendment have been tabled in the council; and</w:t>
      </w:r>
    </w:p>
    <w:p w:rsidR="00C83BB3" w:rsidRPr="00F94CB9" w:rsidRDefault="00F637E1" w:rsidP="00F94CB9">
      <w:pPr>
        <w:pStyle w:val="ListParagraph"/>
        <w:numPr>
          <w:ilvl w:val="3"/>
          <w:numId w:val="5"/>
        </w:numPr>
        <w:tabs>
          <w:tab w:val="left" w:pos="2150"/>
        </w:tabs>
        <w:spacing w:before="1" w:line="491" w:lineRule="auto"/>
        <w:ind w:left="2204" w:hanging="701"/>
        <w:jc w:val="both"/>
      </w:pPr>
      <w:r w:rsidRPr="00F94CB9">
        <w:t>the local community has been given reasonable notice of the intention to amend the contract or agreement; and</w:t>
      </w:r>
    </w:p>
    <w:p w:rsidR="00C83BB3" w:rsidRPr="00F94CB9" w:rsidRDefault="00F637E1" w:rsidP="00F94CB9">
      <w:pPr>
        <w:pStyle w:val="ListParagraph"/>
        <w:numPr>
          <w:ilvl w:val="3"/>
          <w:numId w:val="5"/>
        </w:numPr>
        <w:tabs>
          <w:tab w:val="left" w:pos="2150"/>
        </w:tabs>
        <w:ind w:left="2204" w:hanging="701"/>
        <w:jc w:val="both"/>
      </w:pPr>
      <w:r w:rsidRPr="00F94CB9">
        <w:t>has been invited to submit representations to the municipality.</w:t>
      </w:r>
    </w:p>
    <w:p w:rsidR="00C83BB3" w:rsidRPr="00F94CB9" w:rsidRDefault="00C83BB3" w:rsidP="00F94CB9">
      <w:pPr>
        <w:pStyle w:val="BodyText"/>
        <w:spacing w:before="6"/>
        <w:jc w:val="both"/>
        <w:rPr>
          <w:sz w:val="22"/>
          <w:szCs w:val="22"/>
        </w:rPr>
      </w:pPr>
    </w:p>
    <w:p w:rsidR="00C83BB3" w:rsidRDefault="00F637E1" w:rsidP="00147E9C">
      <w:pPr>
        <w:pStyle w:val="ListParagraph"/>
        <w:numPr>
          <w:ilvl w:val="2"/>
          <w:numId w:val="5"/>
        </w:numPr>
        <w:jc w:val="both"/>
      </w:pPr>
      <w:r w:rsidRPr="00147E9C">
        <w:t>Amendments of contracts where the expansion or variation is not more</w:t>
      </w:r>
      <w:r w:rsidR="000D097E" w:rsidRPr="00147E9C">
        <w:t xml:space="preserve"> </w:t>
      </w:r>
      <w:r w:rsidRPr="00147E9C">
        <w:t>than</w:t>
      </w:r>
    </w:p>
    <w:p w:rsidR="00147E9C" w:rsidRPr="00147E9C" w:rsidRDefault="00147E9C" w:rsidP="00147E9C">
      <w:pPr>
        <w:ind w:left="1019"/>
        <w:jc w:val="both"/>
      </w:pPr>
    </w:p>
    <w:p w:rsidR="00C83BB3" w:rsidRDefault="00F637E1" w:rsidP="00147E9C">
      <w:pPr>
        <w:pStyle w:val="ListParagraph"/>
        <w:numPr>
          <w:ilvl w:val="3"/>
          <w:numId w:val="5"/>
        </w:numPr>
        <w:spacing w:line="600" w:lineRule="auto"/>
        <w:jc w:val="both"/>
      </w:pPr>
      <w:r w:rsidRPr="00147E9C">
        <w:t>20% of total contract price (construction related goods, services and/or infrastructure projects), and</w:t>
      </w:r>
    </w:p>
    <w:p w:rsidR="00147E9C" w:rsidRDefault="00F637E1" w:rsidP="00147E9C">
      <w:pPr>
        <w:pStyle w:val="ListParagraph"/>
        <w:numPr>
          <w:ilvl w:val="3"/>
          <w:numId w:val="5"/>
        </w:numPr>
        <w:spacing w:line="600" w:lineRule="auto"/>
        <w:jc w:val="both"/>
      </w:pPr>
      <w:r w:rsidRPr="00147E9C">
        <w:t>15% (all other goods and/or services) of the original value of</w:t>
      </w:r>
      <w:r w:rsidR="000D097E" w:rsidRPr="00147E9C">
        <w:t xml:space="preserve"> </w:t>
      </w:r>
      <w:r w:rsidRPr="00147E9C">
        <w:t xml:space="preserve">the contract, </w:t>
      </w:r>
    </w:p>
    <w:p w:rsidR="00C83BB3" w:rsidRPr="00147E9C" w:rsidRDefault="00F637E1" w:rsidP="00147E9C">
      <w:pPr>
        <w:pStyle w:val="ListParagraph"/>
        <w:spacing w:line="600" w:lineRule="auto"/>
        <w:ind w:left="2149" w:firstLine="0"/>
        <w:jc w:val="both"/>
      </w:pPr>
      <w:r w:rsidRPr="00147E9C">
        <w:t xml:space="preserve">must be submitted directly to the Supply Chain Management Unit </w:t>
      </w:r>
      <w:r w:rsidR="00147E9C">
        <w:t>for</w:t>
      </w:r>
      <w:r w:rsidRPr="00147E9C">
        <w:t xml:space="preserve"> further reference to the</w:t>
      </w:r>
      <w:r w:rsidR="000D097E" w:rsidRPr="00147E9C">
        <w:t xml:space="preserve"> </w:t>
      </w:r>
      <w:r w:rsidRPr="00147E9C">
        <w:t>SCM committee system for approval.</w:t>
      </w:r>
    </w:p>
    <w:p w:rsidR="00C83BB3" w:rsidRPr="00F94CB9" w:rsidRDefault="00C83BB3" w:rsidP="00147E9C">
      <w:pPr>
        <w:pStyle w:val="BodyText"/>
        <w:spacing w:before="1" w:line="600" w:lineRule="auto"/>
        <w:jc w:val="both"/>
        <w:rPr>
          <w:sz w:val="22"/>
          <w:szCs w:val="22"/>
        </w:rPr>
      </w:pPr>
    </w:p>
    <w:p w:rsidR="00C83BB3" w:rsidRPr="00F94CB9" w:rsidRDefault="00F637E1" w:rsidP="00147E9C">
      <w:pPr>
        <w:pStyle w:val="ListParagraph"/>
        <w:numPr>
          <w:ilvl w:val="2"/>
          <w:numId w:val="5"/>
        </w:numPr>
        <w:tabs>
          <w:tab w:val="left" w:pos="1286"/>
        </w:tabs>
        <w:spacing w:line="600" w:lineRule="auto"/>
        <w:ind w:hanging="701"/>
        <w:jc w:val="both"/>
      </w:pPr>
      <w:r w:rsidRPr="00F94CB9">
        <w:t xml:space="preserve">Amendments of contracts where the expansion or variation is more than </w:t>
      </w:r>
      <w:r w:rsidR="00147E9C">
        <w:t>t</w:t>
      </w:r>
      <w:r w:rsidRPr="00F94CB9">
        <w:t xml:space="preserve">he threshold prescribed by National Treasury (Circular 62), must be dealt with in terms of the </w:t>
      </w:r>
      <w:r w:rsidR="00D20F31" w:rsidRPr="00F94CB9">
        <w:t>P</w:t>
      </w:r>
      <w:r w:rsidRPr="00F94CB9">
        <w:t>rovisions of section 116(3) of the MFMA, and are exempt from this process.</w:t>
      </w:r>
    </w:p>
    <w:p w:rsidR="00C83BB3" w:rsidRPr="00F94CB9" w:rsidRDefault="00F637E1" w:rsidP="00147E9C">
      <w:pPr>
        <w:pStyle w:val="ListParagraph"/>
        <w:numPr>
          <w:ilvl w:val="2"/>
          <w:numId w:val="5"/>
        </w:numPr>
        <w:tabs>
          <w:tab w:val="left" w:pos="1286"/>
        </w:tabs>
        <w:spacing w:before="1" w:line="600" w:lineRule="auto"/>
        <w:ind w:hanging="701"/>
        <w:jc w:val="both"/>
      </w:pPr>
      <w:r w:rsidRPr="00F94CB9">
        <w:t>Amendments to the contract, without influencing the value or term of the contract, within the scope of the original terms and conditions, may be altered, provided that both parties have consensus on the amendment and the contract amendment is in writing and signed by both parties.</w:t>
      </w:r>
    </w:p>
    <w:p w:rsidR="00C83BB3" w:rsidRPr="00F94CB9" w:rsidRDefault="00F637E1" w:rsidP="00147E9C">
      <w:pPr>
        <w:pStyle w:val="ListParagraph"/>
        <w:numPr>
          <w:ilvl w:val="2"/>
          <w:numId w:val="5"/>
        </w:numPr>
        <w:tabs>
          <w:tab w:val="left" w:pos="1286"/>
        </w:tabs>
        <w:spacing w:before="4" w:line="600" w:lineRule="auto"/>
        <w:ind w:hanging="701"/>
        <w:jc w:val="both"/>
      </w:pPr>
      <w:r w:rsidRPr="00F94CB9">
        <w:lastRenderedPageBreak/>
        <w:t>No agreement to amend or vary a contract shall be valid and of any</w:t>
      </w:r>
      <w:r w:rsidR="000D097E" w:rsidRPr="00F94CB9">
        <w:t xml:space="preserve"> </w:t>
      </w:r>
      <w:r w:rsidRPr="00F94CB9">
        <w:t>force unless such agreement to amend or vary is entered into in writing and signed by the contracting parties.</w:t>
      </w:r>
    </w:p>
    <w:p w:rsidR="00C83BB3" w:rsidRPr="00F94CB9" w:rsidRDefault="00F637E1" w:rsidP="00147E9C">
      <w:pPr>
        <w:pStyle w:val="ListParagraph"/>
        <w:numPr>
          <w:ilvl w:val="2"/>
          <w:numId w:val="5"/>
        </w:numPr>
        <w:tabs>
          <w:tab w:val="left" w:pos="1286"/>
        </w:tabs>
        <w:spacing w:before="1" w:line="600" w:lineRule="auto"/>
        <w:ind w:hanging="701"/>
        <w:jc w:val="both"/>
      </w:pPr>
      <w:r w:rsidRPr="00F94CB9">
        <w:t>When an amendment has a budgetary implication for a term longer than 3 (three) years, section 33 of the MFMA will apply to this amendment.</w:t>
      </w:r>
    </w:p>
    <w:p w:rsidR="00C83BB3" w:rsidRPr="00D20F31" w:rsidRDefault="00C83BB3" w:rsidP="000D097E">
      <w:pPr>
        <w:pStyle w:val="BodyText"/>
        <w:spacing w:before="4"/>
        <w:rPr>
          <w:b/>
        </w:rPr>
      </w:pPr>
    </w:p>
    <w:p w:rsidR="00C83BB3" w:rsidRPr="00277011" w:rsidRDefault="00F637E1" w:rsidP="000D097E">
      <w:pPr>
        <w:pStyle w:val="Heading1"/>
        <w:numPr>
          <w:ilvl w:val="0"/>
          <w:numId w:val="5"/>
        </w:numPr>
        <w:tabs>
          <w:tab w:val="left" w:pos="317"/>
        </w:tabs>
        <w:ind w:hanging="701"/>
        <w:rPr>
          <w:sz w:val="24"/>
          <w:szCs w:val="24"/>
        </w:rPr>
      </w:pPr>
      <w:r w:rsidRPr="00277011">
        <w:rPr>
          <w:sz w:val="24"/>
          <w:szCs w:val="24"/>
        </w:rPr>
        <w:t>MAINTENANCE AND CONTRACT ADMINISTRATION</w:t>
      </w:r>
    </w:p>
    <w:p w:rsidR="00C83BB3" w:rsidRPr="000E09FE" w:rsidRDefault="00C83BB3" w:rsidP="000D097E">
      <w:pPr>
        <w:pStyle w:val="BodyText"/>
        <w:spacing w:before="1"/>
      </w:pPr>
    </w:p>
    <w:p w:rsidR="00C83BB3" w:rsidRPr="00277011" w:rsidRDefault="00F637E1" w:rsidP="00147E9C">
      <w:pPr>
        <w:pStyle w:val="ListParagraph"/>
        <w:numPr>
          <w:ilvl w:val="1"/>
          <w:numId w:val="5"/>
        </w:numPr>
        <w:tabs>
          <w:tab w:val="left" w:pos="1125"/>
        </w:tabs>
        <w:spacing w:line="491" w:lineRule="auto"/>
      </w:pPr>
      <w:r w:rsidRPr="00277011">
        <w:rPr>
          <w:w w:val="95"/>
        </w:rPr>
        <w:t xml:space="preserve">Contract administration includes all administrative duties associated with a contract </w:t>
      </w:r>
      <w:r w:rsidRPr="00277011">
        <w:t>once it is implemented.</w:t>
      </w:r>
    </w:p>
    <w:p w:rsidR="00C83BB3" w:rsidRPr="00277011" w:rsidRDefault="00F637E1" w:rsidP="00147E9C">
      <w:pPr>
        <w:pStyle w:val="ListParagraph"/>
        <w:numPr>
          <w:ilvl w:val="1"/>
          <w:numId w:val="5"/>
        </w:numPr>
        <w:tabs>
          <w:tab w:val="left" w:pos="1123"/>
        </w:tabs>
        <w:spacing w:line="491" w:lineRule="auto"/>
      </w:pPr>
      <w:r w:rsidRPr="00277011">
        <w:t>No rights in terms of an awarded contract will accrue before the appeal period and/or appeal has been finalized.</w:t>
      </w:r>
    </w:p>
    <w:p w:rsidR="00C83BB3" w:rsidRPr="00277011" w:rsidRDefault="00F637E1" w:rsidP="00147E9C">
      <w:pPr>
        <w:pStyle w:val="ListParagraph"/>
        <w:numPr>
          <w:ilvl w:val="1"/>
          <w:numId w:val="5"/>
        </w:numPr>
        <w:tabs>
          <w:tab w:val="left" w:pos="1123"/>
        </w:tabs>
        <w:spacing w:before="1" w:line="491" w:lineRule="auto"/>
      </w:pPr>
      <w:r w:rsidRPr="00277011">
        <w:t xml:space="preserve">The contract should be signed by all parties concerned (The relevant official should also ensure that the suppliers have the delegated powers to sign and amend the </w:t>
      </w:r>
      <w:r w:rsidR="00D20F31" w:rsidRPr="00277011">
        <w:t>c</w:t>
      </w:r>
      <w:r w:rsidRPr="00277011">
        <w:t>ontractual agreement).</w:t>
      </w:r>
    </w:p>
    <w:p w:rsidR="00C83BB3" w:rsidRPr="00277011" w:rsidRDefault="00F637E1" w:rsidP="00147E9C">
      <w:pPr>
        <w:pStyle w:val="ListParagraph"/>
        <w:numPr>
          <w:ilvl w:val="1"/>
          <w:numId w:val="5"/>
        </w:numPr>
        <w:tabs>
          <w:tab w:val="left" w:pos="1123"/>
        </w:tabs>
        <w:spacing w:line="491" w:lineRule="auto"/>
        <w:jc w:val="both"/>
      </w:pPr>
      <w:r w:rsidRPr="00277011">
        <w:t xml:space="preserve">The contract will only be enforceable after all the signatures of the relevant parties </w:t>
      </w:r>
      <w:r w:rsidRPr="00277011">
        <w:rPr>
          <w:w w:val="95"/>
        </w:rPr>
        <w:t xml:space="preserve">are documented. (Signatures must include the initial on all pages by delegated </w:t>
      </w:r>
      <w:r w:rsidRPr="00277011">
        <w:t>persons and witnesses).</w:t>
      </w:r>
    </w:p>
    <w:p w:rsidR="00C83BB3" w:rsidRPr="00277011" w:rsidRDefault="00F637E1" w:rsidP="00147E9C">
      <w:pPr>
        <w:pStyle w:val="ListParagraph"/>
        <w:numPr>
          <w:ilvl w:val="1"/>
          <w:numId w:val="5"/>
        </w:numPr>
        <w:tabs>
          <w:tab w:val="left" w:pos="1125"/>
        </w:tabs>
        <w:spacing w:before="1" w:line="491" w:lineRule="auto"/>
      </w:pPr>
      <w:r w:rsidRPr="00277011">
        <w:t>A signed service level agreement (if applicable) must be compiled and signed which will incorporate all the relevant sections of the tender documentation.</w:t>
      </w:r>
    </w:p>
    <w:p w:rsidR="00C83BB3" w:rsidRPr="00277011" w:rsidRDefault="00F637E1" w:rsidP="00147E9C">
      <w:pPr>
        <w:pStyle w:val="ListParagraph"/>
        <w:numPr>
          <w:ilvl w:val="1"/>
          <w:numId w:val="5"/>
        </w:numPr>
        <w:tabs>
          <w:tab w:val="left" w:pos="1125"/>
        </w:tabs>
      </w:pPr>
      <w:r w:rsidRPr="00277011">
        <w:t>All once-off purchases shall have a specified end delivery date.</w:t>
      </w:r>
    </w:p>
    <w:p w:rsidR="00C83BB3" w:rsidRPr="00277011" w:rsidRDefault="00C83BB3" w:rsidP="000D097E">
      <w:pPr>
        <w:pStyle w:val="BodyText"/>
        <w:rPr>
          <w:sz w:val="22"/>
          <w:szCs w:val="22"/>
        </w:rPr>
      </w:pPr>
    </w:p>
    <w:p w:rsidR="00C83BB3" w:rsidRPr="00277011" w:rsidRDefault="00C83BB3" w:rsidP="000D097E">
      <w:pPr>
        <w:pStyle w:val="BodyText"/>
        <w:rPr>
          <w:b/>
          <w:sz w:val="22"/>
          <w:szCs w:val="22"/>
        </w:rPr>
      </w:pPr>
    </w:p>
    <w:p w:rsidR="00C83BB3" w:rsidRPr="00D20F31" w:rsidRDefault="00C83BB3" w:rsidP="000D097E">
      <w:pPr>
        <w:pStyle w:val="BodyText"/>
        <w:spacing w:before="2"/>
        <w:rPr>
          <w:b/>
        </w:rPr>
      </w:pPr>
    </w:p>
    <w:p w:rsidR="00C83BB3" w:rsidRPr="00277011" w:rsidRDefault="00F637E1" w:rsidP="000D097E">
      <w:pPr>
        <w:pStyle w:val="Heading1"/>
        <w:numPr>
          <w:ilvl w:val="0"/>
          <w:numId w:val="5"/>
        </w:numPr>
        <w:tabs>
          <w:tab w:val="left" w:pos="317"/>
        </w:tabs>
        <w:ind w:hanging="701"/>
        <w:rPr>
          <w:sz w:val="24"/>
          <w:szCs w:val="24"/>
        </w:rPr>
      </w:pPr>
      <w:r w:rsidRPr="00277011">
        <w:rPr>
          <w:w w:val="95"/>
          <w:sz w:val="24"/>
          <w:szCs w:val="24"/>
        </w:rPr>
        <w:t>ROLES AND RESPONSIBILITIES OF OFFICIALS:</w:t>
      </w:r>
    </w:p>
    <w:p w:rsidR="00C83BB3" w:rsidRPr="000E09FE" w:rsidRDefault="00C83BB3" w:rsidP="000D097E">
      <w:pPr>
        <w:pStyle w:val="BodyText"/>
      </w:pPr>
    </w:p>
    <w:p w:rsidR="00C83BB3" w:rsidRPr="00277011" w:rsidRDefault="00F637E1" w:rsidP="00277011">
      <w:pPr>
        <w:pStyle w:val="ListParagraph"/>
        <w:numPr>
          <w:ilvl w:val="1"/>
          <w:numId w:val="5"/>
        </w:numPr>
        <w:tabs>
          <w:tab w:val="left" w:pos="424"/>
        </w:tabs>
        <w:jc w:val="both"/>
      </w:pPr>
      <w:r w:rsidRPr="00277011">
        <w:t>Contract Manager:</w:t>
      </w:r>
    </w:p>
    <w:p w:rsidR="00C83BB3" w:rsidRPr="00277011" w:rsidRDefault="00C83BB3" w:rsidP="00277011">
      <w:pPr>
        <w:pStyle w:val="BodyText"/>
        <w:spacing w:before="1"/>
        <w:jc w:val="both"/>
        <w:rPr>
          <w:sz w:val="22"/>
          <w:szCs w:val="22"/>
        </w:rPr>
      </w:pPr>
    </w:p>
    <w:p w:rsidR="00C83BB3" w:rsidRPr="00277011" w:rsidRDefault="00F637E1" w:rsidP="00277011">
      <w:pPr>
        <w:pStyle w:val="ListParagraph"/>
        <w:numPr>
          <w:ilvl w:val="2"/>
          <w:numId w:val="5"/>
        </w:numPr>
        <w:tabs>
          <w:tab w:val="left" w:pos="1286"/>
        </w:tabs>
        <w:spacing w:line="491" w:lineRule="auto"/>
        <w:ind w:hanging="701"/>
        <w:jc w:val="both"/>
      </w:pPr>
      <w:r w:rsidRPr="00277011">
        <w:rPr>
          <w:w w:val="95"/>
        </w:rPr>
        <w:t xml:space="preserve">The Supply Chain Management Unit </w:t>
      </w:r>
      <w:r w:rsidR="00277011">
        <w:rPr>
          <w:w w:val="95"/>
        </w:rPr>
        <w:t xml:space="preserve">is </w:t>
      </w:r>
      <w:r w:rsidRPr="00277011">
        <w:rPr>
          <w:w w:val="95"/>
        </w:rPr>
        <w:t xml:space="preserve">responsible for monitoring, regulating </w:t>
      </w:r>
      <w:r w:rsidRPr="00277011">
        <w:t>and reporting on all contracts related activities.</w:t>
      </w:r>
    </w:p>
    <w:p w:rsidR="00C83BB3" w:rsidRPr="00277011" w:rsidRDefault="00F637E1" w:rsidP="00277011">
      <w:pPr>
        <w:pStyle w:val="ListParagraph"/>
        <w:numPr>
          <w:ilvl w:val="2"/>
          <w:numId w:val="5"/>
        </w:numPr>
        <w:tabs>
          <w:tab w:val="left" w:pos="1286"/>
        </w:tabs>
        <w:ind w:hanging="701"/>
        <w:jc w:val="both"/>
      </w:pPr>
      <w:r w:rsidRPr="00277011">
        <w:t>For the purposes of contract management activities performed by the</w:t>
      </w:r>
    </w:p>
    <w:p w:rsidR="00C83BB3" w:rsidRPr="00277011" w:rsidRDefault="00C83BB3" w:rsidP="00277011">
      <w:pPr>
        <w:pStyle w:val="BodyText"/>
        <w:spacing w:before="10"/>
        <w:jc w:val="both"/>
        <w:rPr>
          <w:sz w:val="22"/>
          <w:szCs w:val="22"/>
        </w:rPr>
      </w:pPr>
    </w:p>
    <w:p w:rsidR="00C83BB3" w:rsidRPr="00277011" w:rsidRDefault="00F637E1" w:rsidP="00277011">
      <w:pPr>
        <w:pStyle w:val="BodyText"/>
        <w:spacing w:before="1" w:line="491" w:lineRule="auto"/>
        <w:ind w:left="1503"/>
        <w:jc w:val="both"/>
        <w:rPr>
          <w:sz w:val="22"/>
          <w:szCs w:val="22"/>
        </w:rPr>
      </w:pPr>
      <w:r w:rsidRPr="00277011">
        <w:rPr>
          <w:sz w:val="22"/>
          <w:szCs w:val="22"/>
        </w:rPr>
        <w:lastRenderedPageBreak/>
        <w:t>relevant role players, the Supply Chain Management Unit will monitor and report on the following activities:</w:t>
      </w:r>
    </w:p>
    <w:p w:rsidR="00C83BB3" w:rsidRPr="00277011" w:rsidRDefault="00F637E1" w:rsidP="00277011">
      <w:pPr>
        <w:pStyle w:val="ListParagraph"/>
        <w:numPr>
          <w:ilvl w:val="3"/>
          <w:numId w:val="5"/>
        </w:numPr>
        <w:tabs>
          <w:tab w:val="left" w:pos="1447"/>
        </w:tabs>
        <w:spacing w:before="1"/>
        <w:ind w:left="1503" w:hanging="644"/>
        <w:jc w:val="both"/>
      </w:pPr>
      <w:r w:rsidRPr="00277011">
        <w:t>identification and classification of contracts for management</w:t>
      </w:r>
      <w:r w:rsidR="00277011">
        <w:t xml:space="preserve"> </w:t>
      </w:r>
      <w:r w:rsidRPr="00277011">
        <w:t>purposes;</w:t>
      </w:r>
    </w:p>
    <w:p w:rsidR="00C83BB3" w:rsidRPr="00277011" w:rsidRDefault="00C83BB3" w:rsidP="00277011">
      <w:pPr>
        <w:pStyle w:val="BodyText"/>
        <w:spacing w:before="1"/>
        <w:jc w:val="both"/>
        <w:rPr>
          <w:sz w:val="22"/>
          <w:szCs w:val="22"/>
        </w:rPr>
      </w:pPr>
    </w:p>
    <w:p w:rsidR="00C83BB3" w:rsidRPr="00277011" w:rsidRDefault="00F637E1" w:rsidP="00277011">
      <w:pPr>
        <w:pStyle w:val="ListParagraph"/>
        <w:numPr>
          <w:ilvl w:val="3"/>
          <w:numId w:val="5"/>
        </w:numPr>
        <w:tabs>
          <w:tab w:val="left" w:pos="1449"/>
        </w:tabs>
        <w:ind w:left="1448" w:hanging="646"/>
        <w:jc w:val="both"/>
      </w:pPr>
      <w:r w:rsidRPr="00277011">
        <w:t>recognition, measurement and disclosure;</w:t>
      </w:r>
    </w:p>
    <w:p w:rsidR="00C83BB3" w:rsidRPr="00277011" w:rsidRDefault="00C83BB3" w:rsidP="00277011">
      <w:pPr>
        <w:pStyle w:val="BodyText"/>
        <w:spacing w:before="1"/>
        <w:jc w:val="both"/>
        <w:rPr>
          <w:sz w:val="22"/>
          <w:szCs w:val="22"/>
        </w:rPr>
      </w:pPr>
    </w:p>
    <w:p w:rsidR="00C83BB3" w:rsidRPr="00277011" w:rsidRDefault="00F637E1" w:rsidP="00277011">
      <w:pPr>
        <w:pStyle w:val="ListParagraph"/>
        <w:numPr>
          <w:ilvl w:val="3"/>
          <w:numId w:val="3"/>
        </w:numPr>
        <w:tabs>
          <w:tab w:val="left" w:pos="1449"/>
        </w:tabs>
        <w:ind w:hanging="646"/>
        <w:jc w:val="both"/>
      </w:pPr>
      <w:r w:rsidRPr="00277011">
        <w:t>oversight of contract management;</w:t>
      </w:r>
    </w:p>
    <w:p w:rsidR="00C83BB3" w:rsidRPr="00277011" w:rsidRDefault="00C83BB3" w:rsidP="00277011">
      <w:pPr>
        <w:pStyle w:val="BodyText"/>
        <w:spacing w:before="1"/>
        <w:jc w:val="both"/>
        <w:rPr>
          <w:sz w:val="22"/>
          <w:szCs w:val="22"/>
        </w:rPr>
      </w:pPr>
    </w:p>
    <w:p w:rsidR="00C83BB3" w:rsidRPr="00277011" w:rsidRDefault="00F637E1" w:rsidP="00277011">
      <w:pPr>
        <w:pStyle w:val="ListParagraph"/>
        <w:numPr>
          <w:ilvl w:val="3"/>
          <w:numId w:val="3"/>
        </w:numPr>
        <w:tabs>
          <w:tab w:val="left" w:pos="1449"/>
        </w:tabs>
        <w:ind w:hanging="646"/>
        <w:jc w:val="both"/>
      </w:pPr>
      <w:r w:rsidRPr="00277011">
        <w:t>document and information management;</w:t>
      </w:r>
    </w:p>
    <w:p w:rsidR="00C83BB3" w:rsidRPr="00277011" w:rsidRDefault="00C83BB3" w:rsidP="00277011">
      <w:pPr>
        <w:pStyle w:val="BodyText"/>
        <w:jc w:val="both"/>
        <w:rPr>
          <w:sz w:val="22"/>
          <w:szCs w:val="22"/>
        </w:rPr>
      </w:pPr>
    </w:p>
    <w:p w:rsidR="00C83BB3" w:rsidRPr="00277011" w:rsidRDefault="00F637E1" w:rsidP="00277011">
      <w:pPr>
        <w:pStyle w:val="ListParagraph"/>
        <w:numPr>
          <w:ilvl w:val="3"/>
          <w:numId w:val="3"/>
        </w:numPr>
        <w:tabs>
          <w:tab w:val="left" w:pos="1449"/>
        </w:tabs>
        <w:spacing w:before="1"/>
        <w:ind w:hanging="646"/>
        <w:jc w:val="both"/>
      </w:pPr>
      <w:r w:rsidRPr="00277011">
        <w:t>relationship management;</w:t>
      </w:r>
    </w:p>
    <w:p w:rsidR="00C83BB3" w:rsidRPr="00277011" w:rsidRDefault="00C83BB3" w:rsidP="00277011">
      <w:pPr>
        <w:pStyle w:val="BodyText"/>
        <w:jc w:val="both"/>
        <w:rPr>
          <w:sz w:val="22"/>
          <w:szCs w:val="22"/>
        </w:rPr>
      </w:pPr>
    </w:p>
    <w:p w:rsidR="00C83BB3" w:rsidRPr="00277011" w:rsidRDefault="00F637E1" w:rsidP="00277011">
      <w:pPr>
        <w:pStyle w:val="BodyText"/>
        <w:ind w:left="802"/>
        <w:jc w:val="both"/>
        <w:rPr>
          <w:sz w:val="22"/>
          <w:szCs w:val="22"/>
        </w:rPr>
      </w:pPr>
      <w:r w:rsidRPr="00277011">
        <w:rPr>
          <w:sz w:val="22"/>
          <w:szCs w:val="22"/>
        </w:rPr>
        <w:t>7.1.2.8 payment, collection, incentives and penalties</w:t>
      </w:r>
    </w:p>
    <w:p w:rsidR="00C83BB3" w:rsidRPr="00277011" w:rsidRDefault="00C83BB3" w:rsidP="00277011">
      <w:pPr>
        <w:pStyle w:val="BodyText"/>
        <w:jc w:val="both"/>
        <w:rPr>
          <w:sz w:val="22"/>
          <w:szCs w:val="22"/>
        </w:rPr>
      </w:pPr>
    </w:p>
    <w:p w:rsidR="00C83BB3" w:rsidRPr="00277011" w:rsidRDefault="00C83BB3" w:rsidP="00277011">
      <w:pPr>
        <w:pStyle w:val="BodyText"/>
        <w:spacing w:before="2"/>
        <w:jc w:val="both"/>
        <w:rPr>
          <w:sz w:val="22"/>
          <w:szCs w:val="22"/>
        </w:rPr>
      </w:pPr>
    </w:p>
    <w:p w:rsidR="00C83BB3" w:rsidRPr="00277011" w:rsidRDefault="00F637E1" w:rsidP="00277011">
      <w:pPr>
        <w:pStyle w:val="ListParagraph"/>
        <w:numPr>
          <w:ilvl w:val="1"/>
          <w:numId w:val="3"/>
        </w:numPr>
        <w:tabs>
          <w:tab w:val="left" w:pos="424"/>
        </w:tabs>
        <w:ind w:left="423" w:hanging="322"/>
        <w:jc w:val="both"/>
      </w:pPr>
      <w:r w:rsidRPr="00277011">
        <w:t>Contract Champion:</w:t>
      </w:r>
    </w:p>
    <w:p w:rsidR="00C83BB3" w:rsidRPr="00277011" w:rsidRDefault="00C83BB3" w:rsidP="00277011">
      <w:pPr>
        <w:pStyle w:val="BodyText"/>
        <w:jc w:val="both"/>
        <w:rPr>
          <w:sz w:val="22"/>
          <w:szCs w:val="22"/>
        </w:rPr>
      </w:pPr>
    </w:p>
    <w:p w:rsidR="00C83BB3" w:rsidRPr="00277011" w:rsidRDefault="00F637E1" w:rsidP="00277011">
      <w:pPr>
        <w:pStyle w:val="ListParagraph"/>
        <w:numPr>
          <w:ilvl w:val="2"/>
          <w:numId w:val="2"/>
        </w:numPr>
        <w:tabs>
          <w:tab w:val="left" w:pos="1286"/>
        </w:tabs>
        <w:spacing w:before="1"/>
        <w:ind w:hanging="483"/>
        <w:jc w:val="both"/>
      </w:pPr>
      <w:r w:rsidRPr="00277011">
        <w:t>The Contract Champion is responsible for the following activities:</w:t>
      </w:r>
    </w:p>
    <w:p w:rsidR="00C83BB3" w:rsidRPr="00277011" w:rsidRDefault="00C83BB3" w:rsidP="00277011">
      <w:pPr>
        <w:pStyle w:val="BodyText"/>
        <w:jc w:val="both"/>
        <w:rPr>
          <w:sz w:val="22"/>
          <w:szCs w:val="22"/>
        </w:rPr>
      </w:pPr>
    </w:p>
    <w:p w:rsidR="00C83BB3" w:rsidRPr="00277011" w:rsidRDefault="00F637E1" w:rsidP="00277011">
      <w:pPr>
        <w:pStyle w:val="ListParagraph"/>
        <w:numPr>
          <w:ilvl w:val="3"/>
          <w:numId w:val="2"/>
        </w:numPr>
        <w:tabs>
          <w:tab w:val="left" w:pos="2150"/>
        </w:tabs>
        <w:spacing w:line="491" w:lineRule="auto"/>
        <w:ind w:hanging="701"/>
        <w:jc w:val="both"/>
      </w:pPr>
      <w:r w:rsidRPr="00277011">
        <w:t>ensuring that all the necessary legal formalities in entering the contract are adhered to;</w:t>
      </w:r>
    </w:p>
    <w:p w:rsidR="00C83BB3" w:rsidRPr="00277011" w:rsidRDefault="00F637E1" w:rsidP="00277011">
      <w:pPr>
        <w:pStyle w:val="ListParagraph"/>
        <w:numPr>
          <w:ilvl w:val="3"/>
          <w:numId w:val="2"/>
        </w:numPr>
        <w:tabs>
          <w:tab w:val="left" w:pos="2150"/>
        </w:tabs>
        <w:spacing w:before="1" w:line="491" w:lineRule="auto"/>
        <w:ind w:hanging="701"/>
        <w:jc w:val="both"/>
      </w:pPr>
      <w:r w:rsidRPr="00277011">
        <w:t>ensuring that purchase orders are captured on the financial system in accordance with the pricing schedule;</w:t>
      </w:r>
    </w:p>
    <w:p w:rsidR="00C83BB3" w:rsidRPr="00277011" w:rsidRDefault="00F637E1" w:rsidP="00277011">
      <w:pPr>
        <w:pStyle w:val="ListParagraph"/>
        <w:numPr>
          <w:ilvl w:val="3"/>
          <w:numId w:val="2"/>
        </w:numPr>
        <w:tabs>
          <w:tab w:val="left" w:pos="2148"/>
        </w:tabs>
        <w:spacing w:line="491" w:lineRule="auto"/>
        <w:ind w:hanging="701"/>
        <w:jc w:val="both"/>
      </w:pPr>
      <w:r w:rsidRPr="00277011">
        <w:t>maintaining adequate records (paper and/or electronic) in sufficient detail on an appropriate contract file to provide an audit trail;</w:t>
      </w:r>
    </w:p>
    <w:p w:rsidR="00277011" w:rsidRDefault="00F637E1" w:rsidP="00277011">
      <w:pPr>
        <w:pStyle w:val="ListParagraph"/>
        <w:numPr>
          <w:ilvl w:val="3"/>
          <w:numId w:val="2"/>
        </w:numPr>
        <w:tabs>
          <w:tab w:val="left" w:pos="2148"/>
        </w:tabs>
        <w:spacing w:line="600" w:lineRule="auto"/>
        <w:ind w:left="1498" w:firstLine="0"/>
        <w:jc w:val="both"/>
      </w:pPr>
      <w:r w:rsidRPr="00277011">
        <w:t xml:space="preserve">inform the Asset Management section of the of the location of newly </w:t>
      </w:r>
    </w:p>
    <w:p w:rsidR="00C83BB3" w:rsidRPr="00277011" w:rsidRDefault="00277011" w:rsidP="00277011">
      <w:pPr>
        <w:pStyle w:val="ListParagraph"/>
        <w:tabs>
          <w:tab w:val="left" w:pos="2148"/>
        </w:tabs>
        <w:spacing w:line="600" w:lineRule="auto"/>
        <w:ind w:left="1498" w:firstLine="0"/>
        <w:jc w:val="both"/>
      </w:pPr>
      <w:r>
        <w:tab/>
      </w:r>
      <w:r w:rsidR="00F637E1" w:rsidRPr="00277011">
        <w:t>procured assets for asset register and insurance purposes; and</w:t>
      </w:r>
    </w:p>
    <w:p w:rsidR="00C83BB3" w:rsidRPr="00277011" w:rsidRDefault="00F637E1" w:rsidP="00277011">
      <w:pPr>
        <w:pStyle w:val="ListParagraph"/>
        <w:numPr>
          <w:ilvl w:val="3"/>
          <w:numId w:val="2"/>
        </w:numPr>
        <w:tabs>
          <w:tab w:val="left" w:pos="2150"/>
        </w:tabs>
        <w:spacing w:line="491" w:lineRule="auto"/>
        <w:ind w:hanging="701"/>
        <w:jc w:val="both"/>
      </w:pPr>
      <w:r w:rsidRPr="00277011">
        <w:t>where appropriate, authorize payments due in terms of the contract by processing invoices/Goods Received Notes.</w:t>
      </w:r>
    </w:p>
    <w:p w:rsidR="00C83BB3" w:rsidRPr="00277011" w:rsidRDefault="00F637E1" w:rsidP="00277011">
      <w:pPr>
        <w:pStyle w:val="ListParagraph"/>
        <w:numPr>
          <w:ilvl w:val="3"/>
          <w:numId w:val="2"/>
        </w:numPr>
        <w:tabs>
          <w:tab w:val="left" w:pos="2150"/>
        </w:tabs>
        <w:spacing w:line="491" w:lineRule="auto"/>
        <w:ind w:hanging="701"/>
        <w:jc w:val="both"/>
      </w:pPr>
      <w:r w:rsidRPr="00277011">
        <w:t>Submit monthly performance reports to the Supply Chain Management Unit on service providers /suppliers’ performance in meeting the</w:t>
      </w:r>
    </w:p>
    <w:p w:rsidR="00C83BB3" w:rsidRPr="00277011" w:rsidRDefault="00F637E1" w:rsidP="00277011">
      <w:pPr>
        <w:pStyle w:val="BodyText"/>
        <w:spacing w:before="1"/>
        <w:ind w:left="2203"/>
        <w:jc w:val="both"/>
        <w:rPr>
          <w:sz w:val="22"/>
          <w:szCs w:val="22"/>
        </w:rPr>
      </w:pPr>
      <w:r w:rsidRPr="00277011">
        <w:rPr>
          <w:sz w:val="22"/>
          <w:szCs w:val="22"/>
        </w:rPr>
        <w:t>terms and condition of the contract (Including price escalation);</w:t>
      </w:r>
    </w:p>
    <w:p w:rsidR="00C83BB3" w:rsidRPr="00277011" w:rsidRDefault="00C83BB3" w:rsidP="00277011">
      <w:pPr>
        <w:pStyle w:val="BodyText"/>
        <w:jc w:val="both"/>
        <w:rPr>
          <w:sz w:val="22"/>
          <w:szCs w:val="22"/>
        </w:rPr>
      </w:pPr>
    </w:p>
    <w:p w:rsidR="00C83BB3" w:rsidRPr="00277011" w:rsidRDefault="00F637E1" w:rsidP="00277011">
      <w:pPr>
        <w:pStyle w:val="ListParagraph"/>
        <w:numPr>
          <w:ilvl w:val="3"/>
          <w:numId w:val="2"/>
        </w:numPr>
        <w:tabs>
          <w:tab w:val="left" w:pos="2150"/>
        </w:tabs>
        <w:spacing w:line="491" w:lineRule="auto"/>
        <w:ind w:hanging="701"/>
        <w:jc w:val="both"/>
      </w:pPr>
      <w:r w:rsidRPr="00277011">
        <w:t>to take appropriate action in consultation with the contract manager where a contractor is underperforming or is in default or breach of the contract.</w:t>
      </w:r>
    </w:p>
    <w:p w:rsidR="00C83BB3" w:rsidRPr="00277011" w:rsidRDefault="00F637E1" w:rsidP="00277011">
      <w:pPr>
        <w:pStyle w:val="ListParagraph"/>
        <w:numPr>
          <w:ilvl w:val="3"/>
          <w:numId w:val="2"/>
        </w:numPr>
        <w:tabs>
          <w:tab w:val="left" w:pos="2150"/>
        </w:tabs>
        <w:spacing w:line="491" w:lineRule="auto"/>
        <w:ind w:hanging="701"/>
        <w:jc w:val="both"/>
      </w:pPr>
      <w:r w:rsidRPr="00277011">
        <w:t xml:space="preserve">ensure performance of suppliers is managed (Champion) appropriately to </w:t>
      </w:r>
      <w:r w:rsidRPr="00277011">
        <w:lastRenderedPageBreak/>
        <w:t>the terms and conditions of the contract including establishing and managing of:</w:t>
      </w:r>
    </w:p>
    <w:p w:rsidR="00C83BB3" w:rsidRPr="00277011" w:rsidRDefault="00F637E1" w:rsidP="00277011">
      <w:pPr>
        <w:pStyle w:val="ListParagraph"/>
        <w:numPr>
          <w:ilvl w:val="4"/>
          <w:numId w:val="2"/>
        </w:numPr>
        <w:tabs>
          <w:tab w:val="left" w:pos="3014"/>
        </w:tabs>
        <w:spacing w:before="1" w:line="491" w:lineRule="auto"/>
        <w:ind w:hanging="700"/>
        <w:jc w:val="both"/>
      </w:pPr>
      <w:r w:rsidRPr="00277011">
        <w:rPr>
          <w:w w:val="95"/>
        </w:rPr>
        <w:t xml:space="preserve">non-performance is addressed with at least a </w:t>
      </w:r>
      <w:r w:rsidRPr="00277011">
        <w:t>formal letter advising specific non-performing areas and stating remedial action/s required within specific time frames;</w:t>
      </w:r>
    </w:p>
    <w:p w:rsidR="00C83BB3" w:rsidRPr="00277011" w:rsidRDefault="00F637E1" w:rsidP="00277011">
      <w:pPr>
        <w:pStyle w:val="ListParagraph"/>
        <w:numPr>
          <w:ilvl w:val="4"/>
          <w:numId w:val="2"/>
        </w:numPr>
        <w:tabs>
          <w:tab w:val="left" w:pos="3014"/>
        </w:tabs>
        <w:spacing w:before="1" w:line="491" w:lineRule="auto"/>
        <w:ind w:hanging="700"/>
        <w:jc w:val="both"/>
      </w:pPr>
      <w:r w:rsidRPr="00277011">
        <w:rPr>
          <w:w w:val="95"/>
        </w:rPr>
        <w:t xml:space="preserve">good performance is </w:t>
      </w:r>
      <w:proofErr w:type="spellStart"/>
      <w:r w:rsidRPr="00277011">
        <w:rPr>
          <w:w w:val="95"/>
        </w:rPr>
        <w:t>recognised</w:t>
      </w:r>
      <w:proofErr w:type="spellEnd"/>
      <w:r w:rsidRPr="00277011">
        <w:rPr>
          <w:w w:val="95"/>
        </w:rPr>
        <w:t xml:space="preserve"> and communicated </w:t>
      </w:r>
      <w:r w:rsidRPr="00277011">
        <w:t>through established channels, and</w:t>
      </w:r>
    </w:p>
    <w:p w:rsidR="00C83BB3" w:rsidRPr="00277011" w:rsidRDefault="00F637E1" w:rsidP="00277011">
      <w:pPr>
        <w:pStyle w:val="ListParagraph"/>
        <w:numPr>
          <w:ilvl w:val="4"/>
          <w:numId w:val="2"/>
        </w:numPr>
        <w:tabs>
          <w:tab w:val="left" w:pos="3014"/>
        </w:tabs>
        <w:spacing w:line="491" w:lineRule="auto"/>
        <w:ind w:hanging="700"/>
        <w:jc w:val="both"/>
      </w:pPr>
      <w:r w:rsidRPr="00277011">
        <w:t>all parties participate in joint performance reviews where appropriate, and seek improvement opportunities.</w:t>
      </w:r>
    </w:p>
    <w:p w:rsidR="00C83BB3" w:rsidRPr="00277011" w:rsidRDefault="00193DCD" w:rsidP="00193DCD">
      <w:pPr>
        <w:pStyle w:val="ListParagraph"/>
        <w:numPr>
          <w:ilvl w:val="1"/>
          <w:numId w:val="2"/>
        </w:numPr>
        <w:tabs>
          <w:tab w:val="left" w:pos="424"/>
        </w:tabs>
        <w:spacing w:before="1"/>
        <w:ind w:left="423" w:firstLine="387"/>
        <w:jc w:val="both"/>
      </w:pPr>
      <w:r>
        <w:t xml:space="preserve"> </w:t>
      </w:r>
      <w:r w:rsidR="00F637E1" w:rsidRPr="00277011">
        <w:t>Contract Owner:</w:t>
      </w:r>
    </w:p>
    <w:p w:rsidR="00C83BB3" w:rsidRPr="00277011" w:rsidRDefault="00C83BB3" w:rsidP="00277011">
      <w:pPr>
        <w:pStyle w:val="BodyText"/>
        <w:jc w:val="both"/>
        <w:rPr>
          <w:sz w:val="22"/>
          <w:szCs w:val="22"/>
        </w:rPr>
      </w:pPr>
    </w:p>
    <w:p w:rsidR="00C83BB3" w:rsidRPr="00277011" w:rsidRDefault="00F637E1" w:rsidP="00193DCD">
      <w:pPr>
        <w:pStyle w:val="ListParagraph"/>
        <w:numPr>
          <w:ilvl w:val="2"/>
          <w:numId w:val="2"/>
        </w:numPr>
        <w:tabs>
          <w:tab w:val="left" w:pos="585"/>
        </w:tabs>
        <w:spacing w:line="491" w:lineRule="auto"/>
        <w:ind w:left="802" w:firstLine="728"/>
        <w:jc w:val="both"/>
      </w:pPr>
      <w:r w:rsidRPr="00277011">
        <w:rPr>
          <w:w w:val="95"/>
        </w:rPr>
        <w:t xml:space="preserve">The Contract Owner is responsible for ensuring that contract champions </w:t>
      </w:r>
      <w:r w:rsidRPr="00277011">
        <w:t>are:</w:t>
      </w:r>
    </w:p>
    <w:p w:rsidR="00C83BB3" w:rsidRDefault="00F637E1" w:rsidP="00193DCD">
      <w:pPr>
        <w:pStyle w:val="ListParagraph"/>
        <w:numPr>
          <w:ilvl w:val="3"/>
          <w:numId w:val="2"/>
        </w:numPr>
        <w:tabs>
          <w:tab w:val="left" w:pos="1449"/>
        </w:tabs>
        <w:spacing w:before="1"/>
        <w:ind w:left="1503" w:firstLine="747"/>
        <w:jc w:val="both"/>
      </w:pPr>
      <w:r w:rsidRPr="00277011">
        <w:t>assigned to all contracts; and</w:t>
      </w:r>
    </w:p>
    <w:p w:rsidR="00193DCD" w:rsidRPr="00277011" w:rsidRDefault="00193DCD" w:rsidP="00193DCD">
      <w:pPr>
        <w:pStyle w:val="ListParagraph"/>
        <w:numPr>
          <w:ilvl w:val="3"/>
          <w:numId w:val="2"/>
        </w:numPr>
        <w:tabs>
          <w:tab w:val="left" w:pos="1449"/>
        </w:tabs>
        <w:spacing w:before="1"/>
        <w:ind w:left="2880" w:hanging="676"/>
        <w:jc w:val="both"/>
      </w:pPr>
      <w:r w:rsidRPr="00193DCD">
        <w:t>adequately trained so that they can exercise the necessary level of responsibility in the performance of their duties.</w:t>
      </w:r>
    </w:p>
    <w:p w:rsidR="00C83BB3" w:rsidRPr="00277011" w:rsidRDefault="00C83BB3" w:rsidP="00277011">
      <w:pPr>
        <w:pStyle w:val="BodyText"/>
        <w:jc w:val="both"/>
        <w:rPr>
          <w:sz w:val="22"/>
          <w:szCs w:val="22"/>
        </w:rPr>
      </w:pPr>
    </w:p>
    <w:p w:rsidR="00C83BB3" w:rsidRPr="00277011" w:rsidRDefault="00F637E1" w:rsidP="00193DCD">
      <w:pPr>
        <w:pStyle w:val="BodyText"/>
        <w:ind w:left="802" w:firstLine="728"/>
        <w:jc w:val="both"/>
        <w:rPr>
          <w:sz w:val="22"/>
          <w:szCs w:val="22"/>
        </w:rPr>
      </w:pPr>
      <w:r w:rsidRPr="00277011">
        <w:rPr>
          <w:sz w:val="22"/>
          <w:szCs w:val="22"/>
        </w:rPr>
        <w:t>7.3.2 The contract owner is ultimately accountable for the contract.</w:t>
      </w:r>
    </w:p>
    <w:p w:rsidR="00D20F31" w:rsidRDefault="00D20F31" w:rsidP="00D20F31">
      <w:pPr>
        <w:pStyle w:val="Heading1"/>
        <w:tabs>
          <w:tab w:val="left" w:pos="317"/>
        </w:tabs>
        <w:ind w:firstLine="0"/>
        <w:rPr>
          <w:b w:val="0"/>
        </w:rPr>
      </w:pPr>
    </w:p>
    <w:p w:rsidR="00D20F31" w:rsidRPr="00D20F31" w:rsidRDefault="00D20F31" w:rsidP="00D20F31">
      <w:pPr>
        <w:pStyle w:val="Heading1"/>
        <w:tabs>
          <w:tab w:val="left" w:pos="317"/>
        </w:tabs>
        <w:ind w:firstLine="0"/>
        <w:rPr>
          <w:b w:val="0"/>
        </w:rPr>
      </w:pPr>
    </w:p>
    <w:p w:rsidR="00C83BB3" w:rsidRPr="00277011" w:rsidRDefault="00F637E1" w:rsidP="000D097E">
      <w:pPr>
        <w:pStyle w:val="Heading1"/>
        <w:numPr>
          <w:ilvl w:val="0"/>
          <w:numId w:val="5"/>
        </w:numPr>
        <w:tabs>
          <w:tab w:val="left" w:pos="317"/>
        </w:tabs>
        <w:ind w:hanging="701"/>
        <w:rPr>
          <w:sz w:val="24"/>
          <w:szCs w:val="24"/>
        </w:rPr>
      </w:pPr>
      <w:r w:rsidRPr="00277011">
        <w:rPr>
          <w:w w:val="90"/>
          <w:sz w:val="24"/>
          <w:szCs w:val="24"/>
        </w:rPr>
        <w:t>RECORD KEEPING</w:t>
      </w:r>
    </w:p>
    <w:p w:rsidR="00C83BB3" w:rsidRPr="000E09FE" w:rsidRDefault="00C83BB3" w:rsidP="000D097E">
      <w:pPr>
        <w:pStyle w:val="BodyText"/>
        <w:spacing w:before="1"/>
      </w:pPr>
    </w:p>
    <w:p w:rsidR="00277011" w:rsidRDefault="00F637E1" w:rsidP="00277011">
      <w:pPr>
        <w:pStyle w:val="ListParagraph"/>
        <w:numPr>
          <w:ilvl w:val="1"/>
          <w:numId w:val="5"/>
        </w:numPr>
        <w:tabs>
          <w:tab w:val="left" w:pos="1123"/>
        </w:tabs>
        <w:spacing w:line="600" w:lineRule="auto"/>
        <w:ind w:left="1503" w:hanging="701"/>
      </w:pPr>
      <w:r w:rsidRPr="00277011">
        <w:t>Proper records regarding all aspects of the contract</w:t>
      </w:r>
      <w:r w:rsidR="00277011">
        <w:t xml:space="preserve"> must be maintained and kept in </w:t>
      </w:r>
    </w:p>
    <w:p w:rsidR="00C83BB3" w:rsidRPr="00277011" w:rsidRDefault="00F637E1" w:rsidP="00277011">
      <w:pPr>
        <w:pStyle w:val="ListParagraph"/>
        <w:tabs>
          <w:tab w:val="left" w:pos="1123"/>
        </w:tabs>
        <w:spacing w:line="600" w:lineRule="auto"/>
        <w:ind w:firstLine="0"/>
      </w:pPr>
      <w:r w:rsidRPr="00277011">
        <w:t>accordance with relevant legislation.</w:t>
      </w:r>
    </w:p>
    <w:p w:rsidR="00C83BB3" w:rsidRPr="00277011" w:rsidRDefault="00F637E1" w:rsidP="00277011">
      <w:pPr>
        <w:pStyle w:val="ListParagraph"/>
        <w:numPr>
          <w:ilvl w:val="1"/>
          <w:numId w:val="5"/>
        </w:numPr>
        <w:tabs>
          <w:tab w:val="left" w:pos="1125"/>
        </w:tabs>
        <w:spacing w:before="1" w:line="600" w:lineRule="auto"/>
        <w:ind w:left="1503" w:hanging="701"/>
      </w:pPr>
      <w:r w:rsidRPr="00277011">
        <w:t>All communication related to contracts should be linked to the master document on the electronic system.</w:t>
      </w:r>
    </w:p>
    <w:p w:rsidR="00C83BB3" w:rsidRPr="00277011" w:rsidRDefault="00F637E1" w:rsidP="00277011">
      <w:pPr>
        <w:pStyle w:val="ListParagraph"/>
        <w:numPr>
          <w:ilvl w:val="1"/>
          <w:numId w:val="5"/>
        </w:numPr>
        <w:tabs>
          <w:tab w:val="left" w:pos="1125"/>
        </w:tabs>
        <w:spacing w:line="600" w:lineRule="auto"/>
        <w:ind w:left="1124"/>
      </w:pPr>
      <w:r w:rsidRPr="00277011">
        <w:t>Safe custody of all contract documents must be enforced by all relevant users.</w:t>
      </w:r>
    </w:p>
    <w:p w:rsidR="00C83BB3" w:rsidRPr="00277011" w:rsidRDefault="00C83BB3" w:rsidP="00277011">
      <w:pPr>
        <w:pStyle w:val="BodyText"/>
        <w:spacing w:before="1" w:line="600" w:lineRule="auto"/>
        <w:rPr>
          <w:sz w:val="22"/>
          <w:szCs w:val="22"/>
        </w:rPr>
      </w:pPr>
    </w:p>
    <w:p w:rsidR="00C83BB3" w:rsidRPr="00277011" w:rsidRDefault="00F637E1" w:rsidP="00277011">
      <w:pPr>
        <w:pStyle w:val="ListParagraph"/>
        <w:numPr>
          <w:ilvl w:val="1"/>
          <w:numId w:val="5"/>
        </w:numPr>
        <w:tabs>
          <w:tab w:val="left" w:pos="1123"/>
        </w:tabs>
        <w:spacing w:line="600" w:lineRule="auto"/>
        <w:ind w:left="1503" w:hanging="701"/>
      </w:pPr>
      <w:r w:rsidRPr="00277011">
        <w:t>Users are responsible for the electronic load and feedback of contract/s to the operating system in conjunction with the records department.</w:t>
      </w:r>
    </w:p>
    <w:p w:rsidR="00C83BB3" w:rsidRPr="00277011" w:rsidRDefault="00F637E1" w:rsidP="00277011">
      <w:pPr>
        <w:pStyle w:val="Heading1"/>
        <w:numPr>
          <w:ilvl w:val="0"/>
          <w:numId w:val="5"/>
        </w:numPr>
        <w:tabs>
          <w:tab w:val="left" w:pos="317"/>
        </w:tabs>
        <w:spacing w:line="491" w:lineRule="auto"/>
        <w:ind w:hanging="701"/>
        <w:jc w:val="both"/>
        <w:rPr>
          <w:sz w:val="24"/>
          <w:szCs w:val="24"/>
        </w:rPr>
      </w:pPr>
      <w:r w:rsidRPr="00277011">
        <w:rPr>
          <w:w w:val="85"/>
          <w:sz w:val="24"/>
          <w:szCs w:val="24"/>
        </w:rPr>
        <w:t xml:space="preserve">CONTRACTS HAVING BUDGETARY IMPLICATIONS BEYOND THREE FINANCIAL </w:t>
      </w:r>
      <w:r w:rsidRPr="00277011">
        <w:rPr>
          <w:w w:val="95"/>
          <w:sz w:val="24"/>
          <w:szCs w:val="24"/>
        </w:rPr>
        <w:t>YEARS</w:t>
      </w:r>
    </w:p>
    <w:p w:rsidR="00C83BB3" w:rsidRPr="00277011" w:rsidRDefault="00F637E1" w:rsidP="00277011">
      <w:pPr>
        <w:pStyle w:val="BodyText"/>
        <w:spacing w:line="600" w:lineRule="auto"/>
        <w:ind w:left="288"/>
        <w:jc w:val="both"/>
        <w:rPr>
          <w:sz w:val="22"/>
          <w:szCs w:val="22"/>
        </w:rPr>
      </w:pPr>
      <w:r w:rsidRPr="00277011">
        <w:rPr>
          <w:sz w:val="22"/>
          <w:szCs w:val="22"/>
        </w:rPr>
        <w:lastRenderedPageBreak/>
        <w:t>Dr Beyers Naudé Local Municipality may not enter into any contract that will impose financial obligations</w:t>
      </w:r>
      <w:r w:rsidR="00D20F31" w:rsidRPr="00277011">
        <w:rPr>
          <w:sz w:val="22"/>
          <w:szCs w:val="22"/>
        </w:rPr>
        <w:t xml:space="preserve"> </w:t>
      </w:r>
      <w:r w:rsidRPr="00277011">
        <w:rPr>
          <w:sz w:val="22"/>
          <w:szCs w:val="22"/>
        </w:rPr>
        <w:t>beyond the three years covered in the annual budget for that financial year, unless</w:t>
      </w:r>
      <w:r w:rsidR="00D20F31" w:rsidRPr="00277011">
        <w:rPr>
          <w:sz w:val="22"/>
          <w:szCs w:val="22"/>
        </w:rPr>
        <w:t xml:space="preserve"> </w:t>
      </w:r>
      <w:r w:rsidRPr="00277011">
        <w:rPr>
          <w:sz w:val="22"/>
          <w:szCs w:val="22"/>
        </w:rPr>
        <w:t>the requirements of Section 33 of the Municipal Finance Management Act have been fully complied with.</w:t>
      </w:r>
    </w:p>
    <w:p w:rsidR="00C83BB3" w:rsidRDefault="00C83BB3" w:rsidP="000D097E">
      <w:pPr>
        <w:pStyle w:val="BodyText"/>
        <w:spacing w:before="1"/>
      </w:pPr>
    </w:p>
    <w:p w:rsidR="00D20F31" w:rsidRDefault="00D20F31" w:rsidP="000D097E">
      <w:pPr>
        <w:pStyle w:val="BodyText"/>
        <w:spacing w:before="1"/>
      </w:pPr>
    </w:p>
    <w:p w:rsidR="00D20F31" w:rsidRPr="000E09FE" w:rsidRDefault="00D20F31" w:rsidP="000D097E">
      <w:pPr>
        <w:pStyle w:val="BodyText"/>
        <w:spacing w:before="1"/>
      </w:pPr>
    </w:p>
    <w:p w:rsidR="00C83BB3" w:rsidRPr="00277011" w:rsidRDefault="00F637E1" w:rsidP="000D097E">
      <w:pPr>
        <w:pStyle w:val="Heading1"/>
        <w:numPr>
          <w:ilvl w:val="0"/>
          <w:numId w:val="5"/>
        </w:numPr>
        <w:tabs>
          <w:tab w:val="left" w:pos="426"/>
        </w:tabs>
        <w:ind w:left="425" w:hanging="324"/>
        <w:rPr>
          <w:sz w:val="24"/>
          <w:szCs w:val="24"/>
        </w:rPr>
      </w:pPr>
      <w:r w:rsidRPr="00277011">
        <w:rPr>
          <w:w w:val="95"/>
          <w:sz w:val="24"/>
          <w:szCs w:val="24"/>
        </w:rPr>
        <w:t>RESOLUTION OF DISPUTES, OBJECTIONS, COMPLAINTS AND QUERIES:</w:t>
      </w:r>
    </w:p>
    <w:p w:rsidR="00C83BB3" w:rsidRPr="000E09FE" w:rsidRDefault="00C83BB3" w:rsidP="000D097E">
      <w:pPr>
        <w:pStyle w:val="BodyText"/>
        <w:spacing w:before="1"/>
      </w:pPr>
    </w:p>
    <w:p w:rsidR="00C83BB3" w:rsidRPr="00277011" w:rsidRDefault="00F637E1" w:rsidP="00277011">
      <w:pPr>
        <w:pStyle w:val="BodyText"/>
        <w:spacing w:line="600" w:lineRule="auto"/>
        <w:ind w:left="432"/>
        <w:jc w:val="both"/>
        <w:rPr>
          <w:b/>
          <w:sz w:val="22"/>
          <w:szCs w:val="22"/>
        </w:rPr>
      </w:pPr>
      <w:r w:rsidRPr="00277011">
        <w:rPr>
          <w:w w:val="95"/>
          <w:sz w:val="22"/>
          <w:szCs w:val="22"/>
        </w:rPr>
        <w:t xml:space="preserve">The accounting officer is responsible to establish a dispute resolution mechanism as per </w:t>
      </w:r>
      <w:r w:rsidRPr="00277011">
        <w:rPr>
          <w:sz w:val="22"/>
          <w:szCs w:val="22"/>
        </w:rPr>
        <w:t xml:space="preserve">paragraph 5.3.1.2.2 and also as required by section 116(1) of the MFMA and paragraph </w:t>
      </w:r>
      <w:r w:rsidR="00277011" w:rsidRPr="00277011">
        <w:rPr>
          <w:sz w:val="22"/>
          <w:szCs w:val="22"/>
        </w:rPr>
        <w:t>55</w:t>
      </w:r>
      <w:r w:rsidRPr="00277011">
        <w:rPr>
          <w:sz w:val="22"/>
          <w:szCs w:val="22"/>
        </w:rPr>
        <w:t xml:space="preserve"> of the SCM Policy.</w:t>
      </w:r>
    </w:p>
    <w:p w:rsidR="00C83BB3" w:rsidRPr="00D20F31" w:rsidRDefault="00277011" w:rsidP="000D097E">
      <w:pPr>
        <w:pStyle w:val="Heading1"/>
        <w:numPr>
          <w:ilvl w:val="0"/>
          <w:numId w:val="5"/>
        </w:numPr>
        <w:tabs>
          <w:tab w:val="left" w:pos="426"/>
        </w:tabs>
        <w:ind w:left="425" w:hanging="324"/>
      </w:pPr>
      <w:r>
        <w:rPr>
          <w:w w:val="90"/>
          <w:sz w:val="24"/>
          <w:szCs w:val="24"/>
        </w:rPr>
        <w:t xml:space="preserve">  </w:t>
      </w:r>
      <w:r w:rsidR="00F637E1" w:rsidRPr="00277011">
        <w:rPr>
          <w:w w:val="90"/>
          <w:sz w:val="24"/>
          <w:szCs w:val="24"/>
        </w:rPr>
        <w:t>CONTRACT PRICE ESCALATIONS</w:t>
      </w:r>
      <w:r w:rsidR="00F637E1" w:rsidRPr="00D20F31">
        <w:rPr>
          <w:w w:val="90"/>
        </w:rPr>
        <w:t>:</w:t>
      </w:r>
    </w:p>
    <w:p w:rsidR="00C83BB3" w:rsidRPr="000E09FE" w:rsidRDefault="00C83BB3" w:rsidP="000D097E">
      <w:pPr>
        <w:pStyle w:val="BodyText"/>
        <w:spacing w:before="1"/>
      </w:pPr>
    </w:p>
    <w:p w:rsidR="00C83BB3" w:rsidRPr="000E09FE" w:rsidRDefault="00F637E1" w:rsidP="00277011">
      <w:pPr>
        <w:pStyle w:val="ListParagraph"/>
        <w:numPr>
          <w:ilvl w:val="1"/>
          <w:numId w:val="5"/>
        </w:numPr>
        <w:tabs>
          <w:tab w:val="left" w:pos="810"/>
          <w:tab w:val="left" w:pos="1170"/>
        </w:tabs>
        <w:spacing w:line="491" w:lineRule="auto"/>
        <w:ind w:left="900" w:hanging="540"/>
        <w:rPr>
          <w:sz w:val="21"/>
          <w:szCs w:val="21"/>
        </w:rPr>
      </w:pPr>
      <w:r w:rsidRPr="000E09FE">
        <w:rPr>
          <w:sz w:val="21"/>
          <w:szCs w:val="21"/>
        </w:rPr>
        <w:t xml:space="preserve">An appropriate contract price adjustment formula must be specified in the bid </w:t>
      </w:r>
      <w:r w:rsidR="00D20F31">
        <w:rPr>
          <w:sz w:val="21"/>
          <w:szCs w:val="21"/>
        </w:rPr>
        <w:t>d</w:t>
      </w:r>
      <w:r w:rsidR="00277011">
        <w:rPr>
          <w:sz w:val="21"/>
          <w:szCs w:val="21"/>
        </w:rPr>
        <w:t xml:space="preserve">ocuments if </w:t>
      </w:r>
      <w:r w:rsidRPr="000E09FE">
        <w:rPr>
          <w:sz w:val="21"/>
          <w:szCs w:val="21"/>
        </w:rPr>
        <w:t>deemed necessary.</w:t>
      </w:r>
    </w:p>
    <w:p w:rsidR="00C83BB3" w:rsidRPr="000E09FE" w:rsidRDefault="00F637E1" w:rsidP="00277011">
      <w:pPr>
        <w:pStyle w:val="ListParagraph"/>
        <w:numPr>
          <w:ilvl w:val="1"/>
          <w:numId w:val="5"/>
        </w:numPr>
        <w:tabs>
          <w:tab w:val="left" w:pos="810"/>
        </w:tabs>
        <w:spacing w:before="1" w:line="491" w:lineRule="auto"/>
        <w:ind w:left="810" w:hanging="450"/>
        <w:rPr>
          <w:sz w:val="21"/>
          <w:szCs w:val="21"/>
        </w:rPr>
      </w:pPr>
      <w:r w:rsidRPr="000E09FE">
        <w:rPr>
          <w:sz w:val="21"/>
          <w:szCs w:val="21"/>
        </w:rPr>
        <w:t>Escalation notification must be in writing and presented before the implementation date thereof.</w:t>
      </w:r>
    </w:p>
    <w:p w:rsidR="00C83BB3" w:rsidRPr="000E09FE" w:rsidRDefault="00C83BB3" w:rsidP="000D097E">
      <w:pPr>
        <w:pStyle w:val="BodyText"/>
      </w:pPr>
    </w:p>
    <w:p w:rsidR="00C83BB3" w:rsidRPr="000E09FE" w:rsidRDefault="00C83BB3" w:rsidP="000D097E">
      <w:pPr>
        <w:pStyle w:val="BodyText"/>
        <w:spacing w:before="1"/>
      </w:pPr>
    </w:p>
    <w:p w:rsidR="00C83BB3" w:rsidRPr="00277011" w:rsidRDefault="00277011" w:rsidP="000D097E">
      <w:pPr>
        <w:pStyle w:val="Heading1"/>
        <w:numPr>
          <w:ilvl w:val="0"/>
          <w:numId w:val="5"/>
        </w:numPr>
        <w:tabs>
          <w:tab w:val="left" w:pos="426"/>
        </w:tabs>
        <w:ind w:left="425" w:hanging="324"/>
        <w:rPr>
          <w:sz w:val="24"/>
          <w:szCs w:val="24"/>
        </w:rPr>
      </w:pPr>
      <w:r>
        <w:rPr>
          <w:w w:val="95"/>
          <w:sz w:val="24"/>
          <w:szCs w:val="24"/>
        </w:rPr>
        <w:t xml:space="preserve">  </w:t>
      </w:r>
      <w:r w:rsidR="00F637E1" w:rsidRPr="00277011">
        <w:rPr>
          <w:w w:val="95"/>
          <w:sz w:val="24"/>
          <w:szCs w:val="24"/>
        </w:rPr>
        <w:t>PERFORMANCE ON CONTRACTS:</w:t>
      </w:r>
    </w:p>
    <w:p w:rsidR="00C83BB3" w:rsidRPr="000E09FE" w:rsidRDefault="00C83BB3" w:rsidP="000D097E">
      <w:pPr>
        <w:pStyle w:val="BodyText"/>
      </w:pPr>
    </w:p>
    <w:p w:rsidR="00C83BB3" w:rsidRPr="00277011" w:rsidRDefault="00F637E1" w:rsidP="001C25AC">
      <w:pPr>
        <w:pStyle w:val="ListParagraph"/>
        <w:numPr>
          <w:ilvl w:val="1"/>
          <w:numId w:val="5"/>
        </w:numPr>
        <w:tabs>
          <w:tab w:val="left" w:pos="990"/>
        </w:tabs>
        <w:spacing w:before="1" w:line="600" w:lineRule="auto"/>
        <w:ind w:left="810"/>
      </w:pPr>
      <w:r w:rsidRPr="00277011">
        <w:t xml:space="preserve">In terms of the SCM Policy and the Municipal Systems Act, the accounting officer must implement an internal monitoring system in order to determine, on the basis of a retrospective analysis, whether the </w:t>
      </w:r>
      <w:proofErr w:type="spellStart"/>
      <w:r w:rsidRPr="00277011">
        <w:t>authorised</w:t>
      </w:r>
      <w:proofErr w:type="spellEnd"/>
      <w:r w:rsidRPr="00277011">
        <w:t xml:space="preserve"> supply chain management processes were followed and whether the objectives of this Policy were achieved in terms of the Performance Management System Implementation Policy.</w:t>
      </w:r>
    </w:p>
    <w:p w:rsidR="00C83BB3" w:rsidRPr="00277011" w:rsidRDefault="00F637E1" w:rsidP="001C25AC">
      <w:pPr>
        <w:pStyle w:val="ListParagraph"/>
        <w:numPr>
          <w:ilvl w:val="2"/>
          <w:numId w:val="5"/>
        </w:numPr>
        <w:tabs>
          <w:tab w:val="left" w:pos="1620"/>
        </w:tabs>
        <w:spacing w:before="1" w:line="600" w:lineRule="auto"/>
        <w:ind w:left="2093" w:hanging="1103"/>
      </w:pPr>
      <w:r w:rsidRPr="00277011">
        <w:t>Municipality’s Performance:</w:t>
      </w:r>
    </w:p>
    <w:p w:rsidR="00C83BB3" w:rsidRPr="00277011" w:rsidRDefault="00F637E1" w:rsidP="001C25AC">
      <w:pPr>
        <w:pStyle w:val="ListParagraph"/>
        <w:numPr>
          <w:ilvl w:val="3"/>
          <w:numId w:val="5"/>
        </w:numPr>
        <w:spacing w:line="600" w:lineRule="auto"/>
        <w:ind w:left="2430" w:hanging="928"/>
      </w:pPr>
      <w:r w:rsidRPr="00277011">
        <w:t xml:space="preserve">The municipality is required to pay creditors within 30 days of receiving </w:t>
      </w:r>
      <w:r w:rsidRPr="00277011">
        <w:lastRenderedPageBreak/>
        <w:t>all relevant invoice statements.</w:t>
      </w:r>
    </w:p>
    <w:p w:rsidR="00C83BB3" w:rsidRDefault="00F637E1" w:rsidP="001C25AC">
      <w:pPr>
        <w:pStyle w:val="ListParagraph"/>
        <w:numPr>
          <w:ilvl w:val="3"/>
          <w:numId w:val="5"/>
        </w:numPr>
        <w:tabs>
          <w:tab w:val="left" w:pos="2430"/>
        </w:tabs>
        <w:spacing w:before="1" w:line="600" w:lineRule="auto"/>
        <w:ind w:left="2520" w:hanging="990"/>
      </w:pPr>
      <w:r w:rsidRPr="001C25AC">
        <w:t xml:space="preserve">The municipality is also required to create a </w:t>
      </w:r>
      <w:proofErr w:type="spellStart"/>
      <w:r w:rsidRPr="001C25AC">
        <w:t>favourable</w:t>
      </w:r>
      <w:proofErr w:type="spellEnd"/>
      <w:r w:rsidRPr="001C25AC">
        <w:t xml:space="preserve"> environment to receive services and goods without preventing</w:t>
      </w:r>
      <w:r w:rsidR="001C25AC">
        <w:t xml:space="preserve"> </w:t>
      </w:r>
      <w:r w:rsidRPr="001C25AC">
        <w:t>the supplier to perform their duties.</w:t>
      </w:r>
    </w:p>
    <w:p w:rsidR="001C25AC" w:rsidRPr="001C25AC" w:rsidRDefault="001C25AC" w:rsidP="001C25AC">
      <w:pPr>
        <w:pStyle w:val="ListParagraph"/>
        <w:numPr>
          <w:ilvl w:val="3"/>
          <w:numId w:val="5"/>
        </w:numPr>
        <w:tabs>
          <w:tab w:val="left" w:pos="2430"/>
        </w:tabs>
        <w:spacing w:before="1" w:line="600" w:lineRule="auto"/>
      </w:pPr>
      <w:r w:rsidRPr="001C25AC">
        <w:t>All parties involved must perform according to the terms and conditions of the relevant contract, while the contract is alive.</w:t>
      </w:r>
    </w:p>
    <w:p w:rsidR="00C83BB3" w:rsidRPr="00277011" w:rsidRDefault="00F637E1" w:rsidP="001C25AC">
      <w:pPr>
        <w:pStyle w:val="ListParagraph"/>
        <w:numPr>
          <w:ilvl w:val="2"/>
          <w:numId w:val="1"/>
        </w:numPr>
        <w:tabs>
          <w:tab w:val="left" w:pos="1620"/>
          <w:tab w:val="left" w:pos="2096"/>
        </w:tabs>
        <w:spacing w:line="600" w:lineRule="auto"/>
        <w:ind w:hanging="1105"/>
      </w:pPr>
      <w:r w:rsidRPr="00277011">
        <w:t>Supplier Performance:</w:t>
      </w:r>
    </w:p>
    <w:p w:rsidR="00C83BB3" w:rsidRPr="00277011" w:rsidRDefault="00F637E1" w:rsidP="001C25AC">
      <w:pPr>
        <w:pStyle w:val="ListParagraph"/>
        <w:numPr>
          <w:ilvl w:val="3"/>
          <w:numId w:val="1"/>
        </w:numPr>
        <w:spacing w:line="600" w:lineRule="auto"/>
        <w:ind w:left="2430" w:hanging="900"/>
      </w:pPr>
      <w:r w:rsidRPr="00277011">
        <w:t>The supplier of goods and services is required to perform as per terms and conditioned agreed upon and should inform the municipality if circumstances prevents them to perform, with reasons provided, withi</w:t>
      </w:r>
      <w:r w:rsidR="001C25AC">
        <w:t>n 5 working days</w:t>
      </w:r>
    </w:p>
    <w:p w:rsidR="00C83BB3" w:rsidRPr="00277011" w:rsidRDefault="00F637E1" w:rsidP="001C25AC">
      <w:pPr>
        <w:pStyle w:val="ListParagraph"/>
        <w:numPr>
          <w:ilvl w:val="3"/>
          <w:numId w:val="1"/>
        </w:numPr>
        <w:spacing w:line="600" w:lineRule="auto"/>
        <w:ind w:hanging="1374"/>
      </w:pPr>
      <w:r w:rsidRPr="00277011">
        <w:t>For all relevant deviations from the agreed terms and conditions of any contract, the Key Performance Indicators (KPI’s)</w:t>
      </w:r>
    </w:p>
    <w:p w:rsidR="00C83BB3" w:rsidRPr="00277011" w:rsidRDefault="00F637E1" w:rsidP="00277011">
      <w:pPr>
        <w:pStyle w:val="BodyText"/>
        <w:spacing w:before="1" w:line="600" w:lineRule="auto"/>
        <w:ind w:left="2904"/>
        <w:rPr>
          <w:sz w:val="22"/>
          <w:szCs w:val="22"/>
        </w:rPr>
      </w:pPr>
      <w:r w:rsidRPr="00277011">
        <w:rPr>
          <w:sz w:val="22"/>
          <w:szCs w:val="22"/>
        </w:rPr>
        <w:t>should be reviewed as well as the alignment with the strategic objectives established in the IDP.</w:t>
      </w:r>
    </w:p>
    <w:p w:rsidR="00C83BB3" w:rsidRPr="000E09FE" w:rsidRDefault="00C83BB3" w:rsidP="000D097E">
      <w:pPr>
        <w:pStyle w:val="BodyText"/>
      </w:pPr>
    </w:p>
    <w:p w:rsidR="00C83BB3" w:rsidRPr="001C25AC" w:rsidRDefault="001C25AC" w:rsidP="000D097E">
      <w:pPr>
        <w:pStyle w:val="Heading1"/>
        <w:numPr>
          <w:ilvl w:val="0"/>
          <w:numId w:val="5"/>
        </w:numPr>
        <w:tabs>
          <w:tab w:val="left" w:pos="427"/>
        </w:tabs>
        <w:ind w:left="426" w:hanging="325"/>
        <w:rPr>
          <w:sz w:val="24"/>
          <w:szCs w:val="24"/>
        </w:rPr>
      </w:pPr>
      <w:r>
        <w:rPr>
          <w:w w:val="95"/>
          <w:sz w:val="24"/>
          <w:szCs w:val="24"/>
        </w:rPr>
        <w:t xml:space="preserve">  </w:t>
      </w:r>
      <w:r w:rsidR="00F637E1" w:rsidRPr="001C25AC">
        <w:rPr>
          <w:w w:val="95"/>
          <w:sz w:val="24"/>
          <w:szCs w:val="24"/>
        </w:rPr>
        <w:t>CONTRACT REVIEWS</w:t>
      </w:r>
    </w:p>
    <w:p w:rsidR="00C83BB3" w:rsidRPr="000E09FE" w:rsidRDefault="00C83BB3" w:rsidP="000D097E">
      <w:pPr>
        <w:pStyle w:val="BodyText"/>
      </w:pPr>
    </w:p>
    <w:p w:rsidR="00C83BB3" w:rsidRPr="001C25AC" w:rsidRDefault="00F637E1" w:rsidP="001C25AC">
      <w:pPr>
        <w:pStyle w:val="ListParagraph"/>
        <w:numPr>
          <w:ilvl w:val="1"/>
          <w:numId w:val="5"/>
        </w:numPr>
        <w:tabs>
          <w:tab w:val="left" w:pos="1232"/>
        </w:tabs>
        <w:spacing w:before="1" w:line="600" w:lineRule="auto"/>
        <w:ind w:left="1503" w:hanging="701"/>
        <w:jc w:val="both"/>
      </w:pPr>
      <w:r w:rsidRPr="001C25AC">
        <w:rPr>
          <w:w w:val="95"/>
        </w:rPr>
        <w:t xml:space="preserve">Refer to paragraph 5.2.2, regarding the adoption, amendment and implementation </w:t>
      </w:r>
      <w:r w:rsidRPr="001C25AC">
        <w:t>of the contract management policy.</w:t>
      </w:r>
    </w:p>
    <w:p w:rsidR="00C83BB3" w:rsidRPr="001C25AC" w:rsidRDefault="00F637E1" w:rsidP="001C25AC">
      <w:pPr>
        <w:pStyle w:val="ListParagraph"/>
        <w:numPr>
          <w:ilvl w:val="1"/>
          <w:numId w:val="5"/>
        </w:numPr>
        <w:tabs>
          <w:tab w:val="left" w:pos="1230"/>
        </w:tabs>
        <w:spacing w:line="600" w:lineRule="auto"/>
        <w:ind w:left="1229" w:hanging="427"/>
        <w:jc w:val="both"/>
      </w:pPr>
      <w:r w:rsidRPr="001C25AC">
        <w:t>In terms of section 116 (1) of the MFMA, a contract or agreement procured</w:t>
      </w:r>
    </w:p>
    <w:p w:rsidR="00C83BB3" w:rsidRPr="001C25AC" w:rsidRDefault="00F637E1" w:rsidP="001C25AC">
      <w:pPr>
        <w:pStyle w:val="BodyText"/>
        <w:spacing w:line="600" w:lineRule="auto"/>
        <w:ind w:left="1503"/>
        <w:jc w:val="both"/>
        <w:rPr>
          <w:sz w:val="22"/>
          <w:szCs w:val="22"/>
        </w:rPr>
      </w:pPr>
      <w:r w:rsidRPr="001C25AC">
        <w:rPr>
          <w:w w:val="95"/>
          <w:sz w:val="22"/>
          <w:szCs w:val="22"/>
        </w:rPr>
        <w:t xml:space="preserve">through the Supply Chain Management System must have a periodic review once </w:t>
      </w:r>
      <w:r w:rsidRPr="001C25AC">
        <w:rPr>
          <w:sz w:val="22"/>
          <w:szCs w:val="22"/>
        </w:rPr>
        <w:t>every three years in the case of a contract or agreement that are longer than three years.</w:t>
      </w:r>
    </w:p>
    <w:p w:rsidR="00C83BB3" w:rsidRPr="001C25AC" w:rsidRDefault="00F637E1" w:rsidP="001C25AC">
      <w:pPr>
        <w:pStyle w:val="ListParagraph"/>
        <w:numPr>
          <w:ilvl w:val="1"/>
          <w:numId w:val="5"/>
        </w:numPr>
        <w:tabs>
          <w:tab w:val="left" w:pos="1232"/>
        </w:tabs>
        <w:spacing w:line="600" w:lineRule="auto"/>
        <w:ind w:left="1503" w:hanging="701"/>
        <w:jc w:val="both"/>
      </w:pPr>
      <w:r w:rsidRPr="001C25AC">
        <w:lastRenderedPageBreak/>
        <w:t>The contract owner or champion must conduct, as appropriate, post contract reviews, (at least once a year for contracts longer than 3 years);</w:t>
      </w:r>
    </w:p>
    <w:p w:rsidR="00C83BB3" w:rsidRPr="001C25AC" w:rsidRDefault="00F637E1" w:rsidP="001C25AC">
      <w:pPr>
        <w:pStyle w:val="ListParagraph"/>
        <w:numPr>
          <w:ilvl w:val="1"/>
          <w:numId w:val="5"/>
        </w:numPr>
        <w:tabs>
          <w:tab w:val="left" w:pos="1232"/>
        </w:tabs>
        <w:spacing w:before="1" w:line="600" w:lineRule="auto"/>
        <w:ind w:left="1503" w:hanging="701"/>
        <w:jc w:val="both"/>
      </w:pPr>
      <w:r w:rsidRPr="001C25AC">
        <w:rPr>
          <w:w w:val="95"/>
        </w:rPr>
        <w:t xml:space="preserve">Provide contract information to the contract manager and Supply Chain Management </w:t>
      </w:r>
      <w:r w:rsidRPr="001C25AC">
        <w:t>Unit after a contract has expired.</w:t>
      </w:r>
    </w:p>
    <w:p w:rsidR="00C83BB3" w:rsidRPr="001C25AC" w:rsidRDefault="00F637E1" w:rsidP="001C25AC">
      <w:pPr>
        <w:pStyle w:val="ListParagraph"/>
        <w:numPr>
          <w:ilvl w:val="1"/>
          <w:numId w:val="5"/>
        </w:numPr>
        <w:tabs>
          <w:tab w:val="left" w:pos="1232"/>
        </w:tabs>
        <w:spacing w:line="600" w:lineRule="auto"/>
        <w:ind w:left="1503" w:hanging="701"/>
        <w:jc w:val="both"/>
      </w:pPr>
      <w:r w:rsidRPr="001C25AC">
        <w:t>Conduct a contract risk assessments at the review phase of the contract life cycle.</w:t>
      </w:r>
    </w:p>
    <w:p w:rsidR="001C25AC" w:rsidRPr="007C2AC5" w:rsidRDefault="001C25AC" w:rsidP="001C25AC">
      <w:pPr>
        <w:pStyle w:val="Heading1"/>
        <w:keepNext/>
        <w:keepLines/>
        <w:widowControl/>
        <w:autoSpaceDE/>
        <w:autoSpaceDN/>
        <w:spacing w:before="240" w:line="360" w:lineRule="auto"/>
        <w:jc w:val="both"/>
        <w:rPr>
          <w:sz w:val="22"/>
          <w:lang w:val="en-ZA"/>
        </w:rPr>
      </w:pPr>
      <w:r>
        <w:rPr>
          <w:sz w:val="22"/>
          <w:lang w:val="en-ZA"/>
        </w:rPr>
        <w:t>14.</w:t>
      </w:r>
      <w:r w:rsidRPr="007C2AC5">
        <w:rPr>
          <w:sz w:val="22"/>
          <w:lang w:val="en-ZA"/>
        </w:rPr>
        <w:t xml:space="preserve">  </w:t>
      </w:r>
      <w:bookmarkStart w:id="1" w:name="_Toc359497066"/>
      <w:r w:rsidRPr="007C2AC5">
        <w:rPr>
          <w:sz w:val="22"/>
          <w:lang w:val="en-ZA"/>
        </w:rPr>
        <w:t xml:space="preserve">POLICY REPEAL </w:t>
      </w:r>
      <w:bookmarkEnd w:id="1"/>
    </w:p>
    <w:p w:rsidR="001C25AC" w:rsidRPr="007C2AC5" w:rsidRDefault="001C25AC" w:rsidP="001C25AC">
      <w:pPr>
        <w:spacing w:before="240" w:line="360" w:lineRule="auto"/>
        <w:jc w:val="both"/>
        <w:rPr>
          <w:lang w:val="en-ZA"/>
        </w:rPr>
      </w:pPr>
      <w:r w:rsidRPr="007C2AC5">
        <w:rPr>
          <w:lang w:val="en-ZA"/>
        </w:rPr>
        <w:t xml:space="preserve">This Policy replaces </w:t>
      </w:r>
      <w:r>
        <w:rPr>
          <w:lang w:val="en-ZA"/>
        </w:rPr>
        <w:t xml:space="preserve">any previous policy of Dr Beyers Naudé Municipality </w:t>
      </w:r>
      <w:r w:rsidRPr="007C2AC5">
        <w:rPr>
          <w:lang w:val="en-ZA"/>
        </w:rPr>
        <w:t xml:space="preserve">as far as </w:t>
      </w:r>
      <w:r>
        <w:rPr>
          <w:lang w:val="en-ZA"/>
        </w:rPr>
        <w:t>it</w:t>
      </w:r>
      <w:r w:rsidRPr="007C2AC5">
        <w:rPr>
          <w:lang w:val="en-ZA"/>
        </w:rPr>
        <w:t xml:space="preserve"> may refer to </w:t>
      </w:r>
      <w:r>
        <w:rPr>
          <w:lang w:val="en-ZA"/>
        </w:rPr>
        <w:t>contract management</w:t>
      </w:r>
      <w:r w:rsidRPr="007C2AC5">
        <w:rPr>
          <w:lang w:val="en-ZA"/>
        </w:rPr>
        <w:t xml:space="preserve"> as defined in this Policy.</w:t>
      </w:r>
    </w:p>
    <w:p w:rsidR="001C25AC" w:rsidRPr="007C2AC5" w:rsidRDefault="001C25AC" w:rsidP="001C25AC">
      <w:pPr>
        <w:spacing w:before="240" w:line="360" w:lineRule="auto"/>
        <w:jc w:val="both"/>
        <w:rPr>
          <w:lang w:val="en-ZA"/>
        </w:rPr>
      </w:pPr>
      <w:r w:rsidRPr="007C2AC5">
        <w:rPr>
          <w:lang w:val="en-ZA"/>
        </w:rPr>
        <w:t>Once approved or adopted by the Council, the</w:t>
      </w:r>
      <w:r>
        <w:rPr>
          <w:lang w:val="en-ZA"/>
        </w:rPr>
        <w:t xml:space="preserve"> Contract Management </w:t>
      </w:r>
      <w:r w:rsidRPr="007C2AC5">
        <w:rPr>
          <w:lang w:val="en-ZA"/>
        </w:rPr>
        <w:t>Policy will form part of Municipality’s internal control mechanism, Delegations Register and Financial Regulations of the Dr Beyers Naudé Municipality.</w:t>
      </w:r>
    </w:p>
    <w:p w:rsidR="001C25AC" w:rsidRPr="007C2AC5" w:rsidRDefault="001C25AC" w:rsidP="001C25AC">
      <w:pPr>
        <w:spacing w:before="240" w:line="360" w:lineRule="auto"/>
        <w:jc w:val="both"/>
        <w:rPr>
          <w:lang w:val="en-ZA"/>
        </w:rPr>
      </w:pPr>
      <w:r w:rsidRPr="007C2AC5">
        <w:rPr>
          <w:bCs/>
          <w:lang w:val="en-ZA"/>
        </w:rPr>
        <w:t>The implementation of this Policy takes effect on 1 July 201</w:t>
      </w:r>
      <w:r>
        <w:rPr>
          <w:bCs/>
          <w:lang w:val="en-ZA"/>
        </w:rPr>
        <w:t>9</w:t>
      </w:r>
      <w:r w:rsidRPr="007C2AC5">
        <w:rPr>
          <w:bCs/>
          <w:lang w:val="en-ZA"/>
        </w:rPr>
        <w:t xml:space="preserve"> and the Policy </w:t>
      </w:r>
      <w:r w:rsidRPr="007C2AC5">
        <w:rPr>
          <w:lang w:val="en-ZA"/>
        </w:rPr>
        <w:t>must be reviewed within 12 months of its current date of effect or earlier if dictated by circumstances or any change to existing legislation.</w:t>
      </w:r>
      <w:bookmarkStart w:id="2" w:name="_Toc359497067"/>
    </w:p>
    <w:p w:rsidR="001C25AC" w:rsidRPr="007C2AC5" w:rsidRDefault="001C25AC" w:rsidP="001C25AC">
      <w:pPr>
        <w:pStyle w:val="Heading1"/>
        <w:keepNext/>
        <w:keepLines/>
        <w:widowControl/>
        <w:autoSpaceDE/>
        <w:autoSpaceDN/>
        <w:spacing w:before="240" w:line="360" w:lineRule="auto"/>
        <w:jc w:val="both"/>
        <w:rPr>
          <w:sz w:val="22"/>
          <w:lang w:val="en-ZA"/>
        </w:rPr>
      </w:pPr>
      <w:r>
        <w:rPr>
          <w:sz w:val="22"/>
          <w:lang w:val="en-ZA"/>
        </w:rPr>
        <w:t>15</w:t>
      </w:r>
      <w:r w:rsidR="00931236">
        <w:rPr>
          <w:sz w:val="22"/>
          <w:lang w:val="en-ZA"/>
        </w:rPr>
        <w:t xml:space="preserve">.  </w:t>
      </w:r>
      <w:r w:rsidRPr="007C2AC5">
        <w:rPr>
          <w:sz w:val="22"/>
          <w:lang w:val="en-ZA"/>
        </w:rPr>
        <w:t>POLICY APPROVAL</w:t>
      </w:r>
      <w:bookmarkEnd w:id="2"/>
      <w:r w:rsidRPr="007C2AC5">
        <w:rPr>
          <w:sz w:val="22"/>
          <w:lang w:val="en-ZA"/>
        </w:rPr>
        <w:t xml:space="preserve"> AND COMMENCEMENT</w:t>
      </w:r>
    </w:p>
    <w:p w:rsidR="001C25AC" w:rsidRPr="007C2AC5" w:rsidRDefault="001C25AC" w:rsidP="001C25AC">
      <w:pPr>
        <w:spacing w:before="240" w:line="360" w:lineRule="auto"/>
        <w:jc w:val="both"/>
        <w:rPr>
          <w:lang w:val="en-ZA"/>
        </w:rPr>
      </w:pPr>
      <w:r w:rsidRPr="007C2AC5">
        <w:rPr>
          <w:lang w:val="en-ZA"/>
        </w:rPr>
        <w:t xml:space="preserve">This </w:t>
      </w:r>
      <w:r w:rsidR="00193DCD">
        <w:rPr>
          <w:lang w:val="en-ZA"/>
        </w:rPr>
        <w:t>Contract Management</w:t>
      </w:r>
      <w:r w:rsidRPr="007C2AC5">
        <w:rPr>
          <w:lang w:val="en-ZA"/>
        </w:rPr>
        <w:t xml:space="preserve"> Policy is approved by Council</w:t>
      </w:r>
      <w:r w:rsidR="00D8603D">
        <w:rPr>
          <w:lang w:val="en-ZA"/>
        </w:rPr>
        <w:t xml:space="preserve"> (Council Resolution No.)               </w:t>
      </w:r>
      <w:r w:rsidR="009F62F3">
        <w:rPr>
          <w:bCs/>
        </w:rPr>
        <w:t xml:space="preserve"> </w:t>
      </w:r>
      <w:r w:rsidRPr="007C2AC5">
        <w:rPr>
          <w:lang w:val="en-ZA"/>
        </w:rPr>
        <w:t>and will be implemented with effect from</w:t>
      </w:r>
      <w:r w:rsidR="00D8603D">
        <w:rPr>
          <w:lang w:val="en-ZA"/>
        </w:rPr>
        <w:t xml:space="preserve"> the            </w:t>
      </w:r>
      <w:r w:rsidRPr="007C2AC5">
        <w:rPr>
          <w:lang w:val="en-ZA"/>
        </w:rPr>
        <w:t>.</w:t>
      </w:r>
    </w:p>
    <w:p w:rsidR="00C83BB3" w:rsidRPr="000E09FE" w:rsidRDefault="00C83BB3" w:rsidP="000D097E">
      <w:pPr>
        <w:pStyle w:val="BodyText"/>
      </w:pPr>
    </w:p>
    <w:p w:rsidR="00C83BB3" w:rsidRPr="000E09FE" w:rsidRDefault="00C83BB3" w:rsidP="000D097E">
      <w:pPr>
        <w:pStyle w:val="BodyText"/>
      </w:pPr>
    </w:p>
    <w:p w:rsidR="00C83BB3" w:rsidRPr="000E09FE" w:rsidRDefault="00C83BB3" w:rsidP="000D097E">
      <w:pPr>
        <w:pStyle w:val="BodyText"/>
        <w:spacing w:before="2"/>
      </w:pPr>
    </w:p>
    <w:sectPr w:rsidR="00C83BB3" w:rsidRPr="000E09FE" w:rsidSect="00193DCD">
      <w:footerReference w:type="default" r:id="rId12"/>
      <w:pgSz w:w="11910" w:h="16840"/>
      <w:pgMar w:top="1160" w:right="1260" w:bottom="1880" w:left="1300" w:header="624"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2E38" w:rsidRDefault="002A2E38">
      <w:r>
        <w:separator/>
      </w:r>
    </w:p>
  </w:endnote>
  <w:endnote w:type="continuationSeparator" w:id="0">
    <w:p w:rsidR="002A2E38" w:rsidRDefault="002A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1458639"/>
      <w:docPartObj>
        <w:docPartGallery w:val="Page Numbers (Bottom of Page)"/>
        <w:docPartUnique/>
      </w:docPartObj>
    </w:sdtPr>
    <w:sdtEndPr>
      <w:rPr>
        <w:noProof/>
      </w:rPr>
    </w:sdtEndPr>
    <w:sdtContent>
      <w:p w:rsidR="00932942" w:rsidRDefault="000E09FE">
        <w:pPr>
          <w:pStyle w:val="Footer"/>
          <w:jc w:val="center"/>
          <w:rPr>
            <w:noProof/>
          </w:rPr>
        </w:pPr>
        <w:r>
          <w:fldChar w:fldCharType="begin"/>
        </w:r>
        <w:r>
          <w:instrText xml:space="preserve"> PAGE   \* MERGEFORMAT </w:instrText>
        </w:r>
        <w:r>
          <w:fldChar w:fldCharType="separate"/>
        </w:r>
        <w:r w:rsidR="006C35CD">
          <w:rPr>
            <w:noProof/>
          </w:rPr>
          <w:t>1</w:t>
        </w:r>
        <w:r>
          <w:rPr>
            <w:noProof/>
          </w:rPr>
          <w:fldChar w:fldCharType="end"/>
        </w:r>
      </w:p>
      <w:p w:rsidR="00932942" w:rsidRDefault="00932942">
        <w:pPr>
          <w:pStyle w:val="Footer"/>
          <w:jc w:val="center"/>
          <w:rPr>
            <w:noProof/>
          </w:rPr>
        </w:pPr>
      </w:p>
      <w:p w:rsidR="000E09FE" w:rsidRDefault="002A2E38">
        <w:pPr>
          <w:pStyle w:val="Footer"/>
          <w:jc w:val="center"/>
        </w:pPr>
      </w:p>
    </w:sdtContent>
  </w:sdt>
  <w:p w:rsidR="00C83BB3" w:rsidRDefault="00C83BB3">
    <w:pPr>
      <w:pStyle w:val="BodyText"/>
      <w:spacing w:line="14" w:lineRule="auto"/>
      <w:rPr>
        <w:sz w:val="20"/>
      </w:rPr>
    </w:pPr>
  </w:p>
  <w:p w:rsidR="00D8603D" w:rsidRDefault="00D8603D">
    <w:pPr>
      <w:pStyle w:val="BodyText"/>
      <w:spacing w:line="14" w:lineRule="auto"/>
      <w:rPr>
        <w:sz w:val="20"/>
      </w:rPr>
    </w:pPr>
  </w:p>
  <w:p w:rsidR="00D8603D" w:rsidRDefault="00D8603D">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03D" w:rsidRPr="00D8603D" w:rsidRDefault="00D8603D" w:rsidP="00D8603D">
    <w:pPr>
      <w:pStyle w:val="Footer"/>
      <w:tabs>
        <w:tab w:val="clear" w:pos="4513"/>
        <w:tab w:val="clear" w:pos="9026"/>
        <w:tab w:val="left" w:pos="3876"/>
      </w:tabs>
      <w:jc w:val="center"/>
      <w:rPr>
        <w:sz w:val="20"/>
        <w:szCs w:val="20"/>
      </w:rPr>
    </w:pPr>
    <w:r w:rsidRPr="00D8603D">
      <w:rPr>
        <w:sz w:val="20"/>
        <w:szCs w:val="20"/>
      </w:rPr>
      <w:t>Contract Management Policy 20</w:t>
    </w:r>
    <w:r w:rsidR="00932942">
      <w:rPr>
        <w:sz w:val="20"/>
        <w:szCs w:val="20"/>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2764350"/>
      <w:docPartObj>
        <w:docPartGallery w:val="Page Numbers (Bottom of Page)"/>
        <w:docPartUnique/>
      </w:docPartObj>
    </w:sdtPr>
    <w:sdtEndPr>
      <w:rPr>
        <w:noProof/>
      </w:rPr>
    </w:sdtEndPr>
    <w:sdtContent>
      <w:p w:rsidR="000E09FE" w:rsidRDefault="000E09FE">
        <w:pPr>
          <w:pStyle w:val="Footer"/>
          <w:jc w:val="center"/>
        </w:pPr>
        <w:r>
          <w:fldChar w:fldCharType="begin"/>
        </w:r>
        <w:r>
          <w:instrText xml:space="preserve"> PAGE   \* MERGEFORMAT </w:instrText>
        </w:r>
        <w:r>
          <w:fldChar w:fldCharType="separate"/>
        </w:r>
        <w:r w:rsidR="006C35CD">
          <w:rPr>
            <w:noProof/>
          </w:rPr>
          <w:t>3</w:t>
        </w:r>
        <w:r>
          <w:rPr>
            <w:noProof/>
          </w:rPr>
          <w:fldChar w:fldCharType="end"/>
        </w:r>
      </w:p>
    </w:sdtContent>
  </w:sdt>
  <w:p w:rsidR="00C83BB3" w:rsidRDefault="00C83BB3">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2E38" w:rsidRDefault="002A2E38">
      <w:r>
        <w:separator/>
      </w:r>
    </w:p>
  </w:footnote>
  <w:footnote w:type="continuationSeparator" w:id="0">
    <w:p w:rsidR="002A2E38" w:rsidRDefault="002A2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2358328"/>
      <w:docPartObj>
        <w:docPartGallery w:val="Watermarks"/>
        <w:docPartUnique/>
      </w:docPartObj>
    </w:sdtPr>
    <w:sdtEndPr/>
    <w:sdtContent>
      <w:p w:rsidR="00984839" w:rsidRPr="00984839" w:rsidRDefault="002A2E38" w:rsidP="00984839">
        <w:pPr>
          <w:pStyle w:val="BodyText"/>
          <w:tabs>
            <w:tab w:val="left" w:pos="5658"/>
          </w:tabs>
          <w:spacing w:before="65"/>
          <w:ind w:left="101"/>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rsidR="00984839" w:rsidRDefault="009848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6400B"/>
    <w:multiLevelType w:val="multilevel"/>
    <w:tmpl w:val="B5449542"/>
    <w:lvl w:ilvl="0">
      <w:start w:val="7"/>
      <w:numFmt w:val="decimal"/>
      <w:lvlText w:val="%1"/>
      <w:lvlJc w:val="left"/>
      <w:pPr>
        <w:ind w:left="1285" w:hanging="484"/>
      </w:pPr>
      <w:rPr>
        <w:rFonts w:hint="default"/>
      </w:rPr>
    </w:lvl>
    <w:lvl w:ilvl="1">
      <w:start w:val="2"/>
      <w:numFmt w:val="decimal"/>
      <w:lvlText w:val="%1.%2"/>
      <w:lvlJc w:val="left"/>
      <w:pPr>
        <w:ind w:left="1285" w:hanging="484"/>
        <w:jc w:val="right"/>
      </w:pPr>
      <w:rPr>
        <w:rFonts w:hint="default"/>
      </w:rPr>
    </w:lvl>
    <w:lvl w:ilvl="2">
      <w:start w:val="1"/>
      <w:numFmt w:val="decimal"/>
      <w:lvlText w:val="%1.%2.%3"/>
      <w:lvlJc w:val="left"/>
      <w:pPr>
        <w:ind w:left="1285" w:hanging="484"/>
      </w:pPr>
      <w:rPr>
        <w:rFonts w:ascii="Arial" w:eastAsia="Arial" w:hAnsi="Arial" w:cs="Arial" w:hint="default"/>
        <w:spacing w:val="-2"/>
        <w:w w:val="92"/>
        <w:sz w:val="22"/>
        <w:szCs w:val="22"/>
      </w:rPr>
    </w:lvl>
    <w:lvl w:ilvl="3">
      <w:start w:val="1"/>
      <w:numFmt w:val="decimal"/>
      <w:lvlText w:val="%1.%2.%3.%4"/>
      <w:lvlJc w:val="left"/>
      <w:pPr>
        <w:ind w:left="2204" w:hanging="647"/>
      </w:pPr>
      <w:rPr>
        <w:rFonts w:ascii="Arial" w:eastAsia="Arial" w:hAnsi="Arial" w:cs="Arial" w:hint="default"/>
        <w:spacing w:val="-2"/>
        <w:w w:val="92"/>
        <w:sz w:val="22"/>
        <w:szCs w:val="22"/>
      </w:rPr>
    </w:lvl>
    <w:lvl w:ilvl="4">
      <w:start w:val="1"/>
      <w:numFmt w:val="decimal"/>
      <w:lvlText w:val="%1.%2.%3.%4.%5"/>
      <w:lvlJc w:val="left"/>
      <w:pPr>
        <w:ind w:left="2904" w:hanging="810"/>
      </w:pPr>
      <w:rPr>
        <w:rFonts w:ascii="Arial" w:eastAsia="Arial" w:hAnsi="Arial" w:cs="Arial" w:hint="default"/>
        <w:spacing w:val="-2"/>
        <w:w w:val="92"/>
        <w:sz w:val="21"/>
        <w:szCs w:val="21"/>
      </w:rPr>
    </w:lvl>
    <w:lvl w:ilvl="5">
      <w:numFmt w:val="bullet"/>
      <w:lvlText w:val="•"/>
      <w:lvlJc w:val="left"/>
      <w:pPr>
        <w:ind w:left="3974" w:hanging="810"/>
      </w:pPr>
      <w:rPr>
        <w:rFonts w:hint="default"/>
      </w:rPr>
    </w:lvl>
    <w:lvl w:ilvl="6">
      <w:numFmt w:val="bullet"/>
      <w:lvlText w:val="•"/>
      <w:lvlJc w:val="left"/>
      <w:pPr>
        <w:ind w:left="5048" w:hanging="810"/>
      </w:pPr>
      <w:rPr>
        <w:rFonts w:hint="default"/>
      </w:rPr>
    </w:lvl>
    <w:lvl w:ilvl="7">
      <w:numFmt w:val="bullet"/>
      <w:lvlText w:val="•"/>
      <w:lvlJc w:val="left"/>
      <w:pPr>
        <w:ind w:left="6123" w:hanging="810"/>
      </w:pPr>
      <w:rPr>
        <w:rFonts w:hint="default"/>
      </w:rPr>
    </w:lvl>
    <w:lvl w:ilvl="8">
      <w:numFmt w:val="bullet"/>
      <w:lvlText w:val="•"/>
      <w:lvlJc w:val="left"/>
      <w:pPr>
        <w:ind w:left="7197" w:hanging="810"/>
      </w:pPr>
      <w:rPr>
        <w:rFonts w:hint="default"/>
      </w:rPr>
    </w:lvl>
  </w:abstractNum>
  <w:abstractNum w:abstractNumId="1" w15:restartNumberingAfterBreak="0">
    <w:nsid w:val="0F0201F3"/>
    <w:multiLevelType w:val="multilevel"/>
    <w:tmpl w:val="5086B01C"/>
    <w:lvl w:ilvl="0">
      <w:start w:val="12"/>
      <w:numFmt w:val="decimal"/>
      <w:lvlText w:val="%1"/>
      <w:lvlJc w:val="left"/>
      <w:pPr>
        <w:ind w:left="2095" w:hanging="593"/>
      </w:pPr>
      <w:rPr>
        <w:rFonts w:hint="default"/>
      </w:rPr>
    </w:lvl>
    <w:lvl w:ilvl="1">
      <w:start w:val="2"/>
      <w:numFmt w:val="decimal"/>
      <w:lvlText w:val="%1.%2"/>
      <w:lvlJc w:val="left"/>
      <w:pPr>
        <w:ind w:left="2095" w:hanging="593"/>
      </w:pPr>
      <w:rPr>
        <w:rFonts w:hint="default"/>
      </w:rPr>
    </w:lvl>
    <w:lvl w:ilvl="2">
      <w:start w:val="1"/>
      <w:numFmt w:val="decimal"/>
      <w:lvlText w:val="%1.%2.%3"/>
      <w:lvlJc w:val="left"/>
      <w:pPr>
        <w:ind w:left="2095" w:hanging="593"/>
      </w:pPr>
      <w:rPr>
        <w:rFonts w:ascii="Arial" w:eastAsia="Arial" w:hAnsi="Arial" w:cs="Arial" w:hint="default"/>
        <w:spacing w:val="-2"/>
        <w:w w:val="92"/>
        <w:sz w:val="21"/>
        <w:szCs w:val="21"/>
      </w:rPr>
    </w:lvl>
    <w:lvl w:ilvl="3">
      <w:start w:val="1"/>
      <w:numFmt w:val="decimal"/>
      <w:lvlText w:val="%1.%2.%3.%4"/>
      <w:lvlJc w:val="left"/>
      <w:pPr>
        <w:ind w:left="2904" w:hanging="754"/>
      </w:pPr>
      <w:rPr>
        <w:rFonts w:ascii="Arial" w:eastAsia="Arial" w:hAnsi="Arial" w:cs="Arial" w:hint="default"/>
        <w:spacing w:val="-2"/>
        <w:w w:val="92"/>
        <w:sz w:val="22"/>
        <w:szCs w:val="22"/>
      </w:rPr>
    </w:lvl>
    <w:lvl w:ilvl="4">
      <w:numFmt w:val="bullet"/>
      <w:lvlText w:val="•"/>
      <w:lvlJc w:val="left"/>
      <w:pPr>
        <w:ind w:left="5048" w:hanging="754"/>
      </w:pPr>
      <w:rPr>
        <w:rFonts w:hint="default"/>
      </w:rPr>
    </w:lvl>
    <w:lvl w:ilvl="5">
      <w:numFmt w:val="bullet"/>
      <w:lvlText w:val="•"/>
      <w:lvlJc w:val="left"/>
      <w:pPr>
        <w:ind w:left="5765" w:hanging="754"/>
      </w:pPr>
      <w:rPr>
        <w:rFonts w:hint="default"/>
      </w:rPr>
    </w:lvl>
    <w:lvl w:ilvl="6">
      <w:numFmt w:val="bullet"/>
      <w:lvlText w:val="•"/>
      <w:lvlJc w:val="left"/>
      <w:pPr>
        <w:ind w:left="6481" w:hanging="754"/>
      </w:pPr>
      <w:rPr>
        <w:rFonts w:hint="default"/>
      </w:rPr>
    </w:lvl>
    <w:lvl w:ilvl="7">
      <w:numFmt w:val="bullet"/>
      <w:lvlText w:val="•"/>
      <w:lvlJc w:val="left"/>
      <w:pPr>
        <w:ind w:left="7197" w:hanging="754"/>
      </w:pPr>
      <w:rPr>
        <w:rFonts w:hint="default"/>
      </w:rPr>
    </w:lvl>
    <w:lvl w:ilvl="8">
      <w:numFmt w:val="bullet"/>
      <w:lvlText w:val="•"/>
      <w:lvlJc w:val="left"/>
      <w:pPr>
        <w:ind w:left="7913" w:hanging="754"/>
      </w:pPr>
      <w:rPr>
        <w:rFonts w:hint="default"/>
      </w:rPr>
    </w:lvl>
  </w:abstractNum>
  <w:abstractNum w:abstractNumId="2" w15:restartNumberingAfterBreak="0">
    <w:nsid w:val="15C84B70"/>
    <w:multiLevelType w:val="multilevel"/>
    <w:tmpl w:val="8B026E9E"/>
    <w:lvl w:ilvl="0">
      <w:start w:val="1"/>
      <w:numFmt w:val="decimal"/>
      <w:lvlText w:val="%1."/>
      <w:lvlJc w:val="left"/>
      <w:pPr>
        <w:ind w:left="802" w:hanging="215"/>
      </w:pPr>
      <w:rPr>
        <w:rFonts w:ascii="Arial" w:eastAsia="Arial" w:hAnsi="Arial" w:cs="Arial" w:hint="default"/>
        <w:b/>
        <w:bCs/>
        <w:w w:val="93"/>
        <w:sz w:val="24"/>
        <w:szCs w:val="24"/>
      </w:rPr>
    </w:lvl>
    <w:lvl w:ilvl="1">
      <w:start w:val="1"/>
      <w:numFmt w:val="decimal"/>
      <w:lvlText w:val="%1.%2"/>
      <w:lvlJc w:val="left"/>
      <w:pPr>
        <w:ind w:left="423" w:hanging="322"/>
      </w:pPr>
      <w:rPr>
        <w:rFonts w:ascii="Arial" w:eastAsia="Arial" w:hAnsi="Arial" w:cs="Arial" w:hint="default"/>
        <w:spacing w:val="-1"/>
        <w:w w:val="92"/>
        <w:sz w:val="22"/>
        <w:szCs w:val="22"/>
      </w:rPr>
    </w:lvl>
    <w:lvl w:ilvl="2">
      <w:start w:val="1"/>
      <w:numFmt w:val="decimal"/>
      <w:lvlText w:val="%1.%2.%3"/>
      <w:lvlJc w:val="left"/>
      <w:pPr>
        <w:ind w:left="1503" w:hanging="484"/>
      </w:pPr>
      <w:rPr>
        <w:rFonts w:ascii="Arial" w:eastAsia="Arial" w:hAnsi="Arial" w:cs="Arial" w:hint="default"/>
        <w:spacing w:val="-2"/>
        <w:w w:val="92"/>
        <w:sz w:val="22"/>
        <w:szCs w:val="22"/>
      </w:rPr>
    </w:lvl>
    <w:lvl w:ilvl="3">
      <w:start w:val="1"/>
      <w:numFmt w:val="decimal"/>
      <w:lvlText w:val="%1.%2.%3.%4"/>
      <w:lvlJc w:val="left"/>
      <w:pPr>
        <w:ind w:left="2149" w:hanging="647"/>
      </w:pPr>
      <w:rPr>
        <w:rFonts w:ascii="Arial" w:eastAsia="Arial" w:hAnsi="Arial" w:cs="Arial" w:hint="default"/>
        <w:spacing w:val="-2"/>
        <w:w w:val="92"/>
        <w:sz w:val="22"/>
        <w:szCs w:val="22"/>
      </w:rPr>
    </w:lvl>
    <w:lvl w:ilvl="4">
      <w:start w:val="1"/>
      <w:numFmt w:val="decimal"/>
      <w:lvlText w:val="%1.%2.%3.%4.%5"/>
      <w:lvlJc w:val="left"/>
      <w:pPr>
        <w:ind w:left="2904" w:hanging="808"/>
      </w:pPr>
      <w:rPr>
        <w:rFonts w:ascii="Arial" w:eastAsia="Arial" w:hAnsi="Arial" w:cs="Arial" w:hint="default"/>
        <w:spacing w:val="-2"/>
        <w:w w:val="92"/>
        <w:sz w:val="22"/>
        <w:szCs w:val="22"/>
      </w:rPr>
    </w:lvl>
    <w:lvl w:ilvl="5">
      <w:numFmt w:val="bullet"/>
      <w:lvlText w:val="•"/>
      <w:lvlJc w:val="left"/>
      <w:pPr>
        <w:ind w:left="1440" w:hanging="808"/>
      </w:pPr>
      <w:rPr>
        <w:rFonts w:hint="default"/>
      </w:rPr>
    </w:lvl>
    <w:lvl w:ilvl="6">
      <w:numFmt w:val="bullet"/>
      <w:lvlText w:val="•"/>
      <w:lvlJc w:val="left"/>
      <w:pPr>
        <w:ind w:left="1500" w:hanging="808"/>
      </w:pPr>
      <w:rPr>
        <w:rFonts w:hint="default"/>
      </w:rPr>
    </w:lvl>
    <w:lvl w:ilvl="7">
      <w:numFmt w:val="bullet"/>
      <w:lvlText w:val="•"/>
      <w:lvlJc w:val="left"/>
      <w:pPr>
        <w:ind w:left="2100" w:hanging="808"/>
      </w:pPr>
      <w:rPr>
        <w:rFonts w:hint="default"/>
      </w:rPr>
    </w:lvl>
    <w:lvl w:ilvl="8">
      <w:numFmt w:val="bullet"/>
      <w:lvlText w:val="•"/>
      <w:lvlJc w:val="left"/>
      <w:pPr>
        <w:ind w:left="2140" w:hanging="808"/>
      </w:pPr>
      <w:rPr>
        <w:rFonts w:hint="default"/>
      </w:rPr>
    </w:lvl>
  </w:abstractNum>
  <w:abstractNum w:abstractNumId="3" w15:restartNumberingAfterBreak="0">
    <w:nsid w:val="373B20DE"/>
    <w:multiLevelType w:val="hybridMultilevel"/>
    <w:tmpl w:val="26EC824E"/>
    <w:lvl w:ilvl="0" w:tplc="04090019">
      <w:start w:val="1"/>
      <w:numFmt w:val="lowerLetter"/>
      <w:lvlText w:val="%1."/>
      <w:lvlJc w:val="left"/>
      <w:pPr>
        <w:ind w:left="1425" w:hanging="360"/>
      </w:pPr>
    </w:lvl>
    <w:lvl w:ilvl="1" w:tplc="04090019">
      <w:start w:val="1"/>
      <w:numFmt w:val="lowerLetter"/>
      <w:lvlText w:val="%2."/>
      <w:lvlJc w:val="left"/>
      <w:pPr>
        <w:ind w:left="2145" w:hanging="360"/>
      </w:pPr>
    </w:lvl>
    <w:lvl w:ilvl="2" w:tplc="0409001B">
      <w:start w:val="1"/>
      <w:numFmt w:val="lowerRoman"/>
      <w:lvlText w:val="%3."/>
      <w:lvlJc w:val="right"/>
      <w:pPr>
        <w:ind w:left="2865" w:hanging="180"/>
      </w:pPr>
    </w:lvl>
    <w:lvl w:ilvl="3" w:tplc="47DC1E92">
      <w:start w:val="24"/>
      <w:numFmt w:val="decimal"/>
      <w:lvlText w:val="%4."/>
      <w:lvlJc w:val="left"/>
      <w:pPr>
        <w:ind w:left="3585" w:hanging="360"/>
      </w:pPr>
      <w:rPr>
        <w:rFonts w:eastAsia="Cambria" w:hint="default"/>
        <w:b/>
        <w:color w:val="auto"/>
      </w:r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4" w15:restartNumberingAfterBreak="0">
    <w:nsid w:val="3FDD4E62"/>
    <w:multiLevelType w:val="hybridMultilevel"/>
    <w:tmpl w:val="89CA85EE"/>
    <w:lvl w:ilvl="0" w:tplc="6C5458AA">
      <w:numFmt w:val="bullet"/>
      <w:lvlText w:val=""/>
      <w:lvlJc w:val="left"/>
      <w:pPr>
        <w:ind w:left="104" w:hanging="264"/>
      </w:pPr>
      <w:rPr>
        <w:rFonts w:ascii="Arial" w:eastAsia="Arial" w:hAnsi="Arial" w:cs="Arial" w:hint="default"/>
        <w:w w:val="136"/>
        <w:sz w:val="21"/>
        <w:szCs w:val="21"/>
      </w:rPr>
    </w:lvl>
    <w:lvl w:ilvl="1" w:tplc="FE30FA14">
      <w:numFmt w:val="bullet"/>
      <w:lvlText w:val="•"/>
      <w:lvlJc w:val="left"/>
      <w:pPr>
        <w:ind w:left="815" w:hanging="264"/>
      </w:pPr>
      <w:rPr>
        <w:rFonts w:hint="default"/>
      </w:rPr>
    </w:lvl>
    <w:lvl w:ilvl="2" w:tplc="8564C2E4">
      <w:numFmt w:val="bullet"/>
      <w:lvlText w:val="•"/>
      <w:lvlJc w:val="left"/>
      <w:pPr>
        <w:ind w:left="1530" w:hanging="264"/>
      </w:pPr>
      <w:rPr>
        <w:rFonts w:hint="default"/>
      </w:rPr>
    </w:lvl>
    <w:lvl w:ilvl="3" w:tplc="59E628C2">
      <w:numFmt w:val="bullet"/>
      <w:lvlText w:val="•"/>
      <w:lvlJc w:val="left"/>
      <w:pPr>
        <w:ind w:left="2245" w:hanging="264"/>
      </w:pPr>
      <w:rPr>
        <w:rFonts w:hint="default"/>
      </w:rPr>
    </w:lvl>
    <w:lvl w:ilvl="4" w:tplc="F74CDFC2">
      <w:numFmt w:val="bullet"/>
      <w:lvlText w:val="•"/>
      <w:lvlJc w:val="left"/>
      <w:pPr>
        <w:ind w:left="2960" w:hanging="264"/>
      </w:pPr>
      <w:rPr>
        <w:rFonts w:hint="default"/>
      </w:rPr>
    </w:lvl>
    <w:lvl w:ilvl="5" w:tplc="D7BCFF78">
      <w:numFmt w:val="bullet"/>
      <w:lvlText w:val="•"/>
      <w:lvlJc w:val="left"/>
      <w:pPr>
        <w:ind w:left="3675" w:hanging="264"/>
      </w:pPr>
      <w:rPr>
        <w:rFonts w:hint="default"/>
      </w:rPr>
    </w:lvl>
    <w:lvl w:ilvl="6" w:tplc="3AD0AAE4">
      <w:numFmt w:val="bullet"/>
      <w:lvlText w:val="•"/>
      <w:lvlJc w:val="left"/>
      <w:pPr>
        <w:ind w:left="4390" w:hanging="264"/>
      </w:pPr>
      <w:rPr>
        <w:rFonts w:hint="default"/>
      </w:rPr>
    </w:lvl>
    <w:lvl w:ilvl="7" w:tplc="66E6E3C4">
      <w:numFmt w:val="bullet"/>
      <w:lvlText w:val="•"/>
      <w:lvlJc w:val="left"/>
      <w:pPr>
        <w:ind w:left="5105" w:hanging="264"/>
      </w:pPr>
      <w:rPr>
        <w:rFonts w:hint="default"/>
      </w:rPr>
    </w:lvl>
    <w:lvl w:ilvl="8" w:tplc="8CE6C020">
      <w:numFmt w:val="bullet"/>
      <w:lvlText w:val="•"/>
      <w:lvlJc w:val="left"/>
      <w:pPr>
        <w:ind w:left="5820" w:hanging="264"/>
      </w:pPr>
      <w:rPr>
        <w:rFonts w:hint="default"/>
      </w:rPr>
    </w:lvl>
  </w:abstractNum>
  <w:abstractNum w:abstractNumId="5" w15:restartNumberingAfterBreak="0">
    <w:nsid w:val="4BA41635"/>
    <w:multiLevelType w:val="multilevel"/>
    <w:tmpl w:val="E354A0CC"/>
    <w:lvl w:ilvl="0">
      <w:start w:val="7"/>
      <w:numFmt w:val="decimal"/>
      <w:lvlText w:val="%1"/>
      <w:lvlJc w:val="left"/>
      <w:pPr>
        <w:ind w:left="1448" w:hanging="647"/>
      </w:pPr>
      <w:rPr>
        <w:rFonts w:hint="default"/>
      </w:rPr>
    </w:lvl>
    <w:lvl w:ilvl="1">
      <w:start w:val="1"/>
      <w:numFmt w:val="decimal"/>
      <w:lvlText w:val="%1.%2"/>
      <w:lvlJc w:val="left"/>
      <w:pPr>
        <w:ind w:left="1448" w:hanging="647"/>
        <w:jc w:val="right"/>
      </w:pPr>
      <w:rPr>
        <w:rFonts w:hint="default"/>
      </w:rPr>
    </w:lvl>
    <w:lvl w:ilvl="2">
      <w:start w:val="2"/>
      <w:numFmt w:val="decimal"/>
      <w:lvlText w:val="%1.%2.%3"/>
      <w:lvlJc w:val="left"/>
      <w:pPr>
        <w:ind w:left="1448" w:hanging="647"/>
      </w:pPr>
      <w:rPr>
        <w:rFonts w:hint="default"/>
      </w:rPr>
    </w:lvl>
    <w:lvl w:ilvl="3">
      <w:start w:val="4"/>
      <w:numFmt w:val="decimal"/>
      <w:lvlText w:val="%1.%2.%3.%4"/>
      <w:lvlJc w:val="left"/>
      <w:pPr>
        <w:ind w:left="1448" w:hanging="647"/>
      </w:pPr>
      <w:rPr>
        <w:rFonts w:ascii="Arial" w:eastAsia="Arial" w:hAnsi="Arial" w:cs="Arial" w:hint="default"/>
        <w:spacing w:val="-2"/>
        <w:w w:val="92"/>
        <w:sz w:val="21"/>
        <w:szCs w:val="21"/>
      </w:rPr>
    </w:lvl>
    <w:lvl w:ilvl="4">
      <w:numFmt w:val="bullet"/>
      <w:lvlText w:val="•"/>
      <w:lvlJc w:val="left"/>
      <w:pPr>
        <w:ind w:left="4602" w:hanging="647"/>
      </w:pPr>
      <w:rPr>
        <w:rFonts w:hint="default"/>
      </w:rPr>
    </w:lvl>
    <w:lvl w:ilvl="5">
      <w:numFmt w:val="bullet"/>
      <w:lvlText w:val="•"/>
      <w:lvlJc w:val="left"/>
      <w:pPr>
        <w:ind w:left="5393" w:hanging="647"/>
      </w:pPr>
      <w:rPr>
        <w:rFonts w:hint="default"/>
      </w:rPr>
    </w:lvl>
    <w:lvl w:ilvl="6">
      <w:numFmt w:val="bullet"/>
      <w:lvlText w:val="•"/>
      <w:lvlJc w:val="left"/>
      <w:pPr>
        <w:ind w:left="6183" w:hanging="647"/>
      </w:pPr>
      <w:rPr>
        <w:rFonts w:hint="default"/>
      </w:rPr>
    </w:lvl>
    <w:lvl w:ilvl="7">
      <w:numFmt w:val="bullet"/>
      <w:lvlText w:val="•"/>
      <w:lvlJc w:val="left"/>
      <w:pPr>
        <w:ind w:left="6974" w:hanging="647"/>
      </w:pPr>
      <w:rPr>
        <w:rFonts w:hint="default"/>
      </w:rPr>
    </w:lvl>
    <w:lvl w:ilvl="8">
      <w:numFmt w:val="bullet"/>
      <w:lvlText w:val="•"/>
      <w:lvlJc w:val="left"/>
      <w:pPr>
        <w:ind w:left="7765" w:hanging="647"/>
      </w:pPr>
      <w:rPr>
        <w:rFonts w:hint="default"/>
      </w:rPr>
    </w:lvl>
  </w:abstractNum>
  <w:abstractNum w:abstractNumId="6" w15:restartNumberingAfterBreak="0">
    <w:nsid w:val="73851004"/>
    <w:multiLevelType w:val="hybridMultilevel"/>
    <w:tmpl w:val="410CCE42"/>
    <w:lvl w:ilvl="0" w:tplc="62D26A80">
      <w:start w:val="1"/>
      <w:numFmt w:val="decimal"/>
      <w:lvlText w:val="%1."/>
      <w:lvlJc w:val="left"/>
      <w:pPr>
        <w:ind w:left="316" w:hanging="215"/>
      </w:pPr>
      <w:rPr>
        <w:rFonts w:ascii="Arial" w:eastAsia="Arial" w:hAnsi="Arial" w:cs="Arial" w:hint="default"/>
        <w:b/>
        <w:bCs/>
        <w:w w:val="93"/>
        <w:sz w:val="21"/>
        <w:szCs w:val="21"/>
      </w:rPr>
    </w:lvl>
    <w:lvl w:ilvl="1" w:tplc="522E0160">
      <w:numFmt w:val="bullet"/>
      <w:lvlText w:val="•"/>
      <w:lvlJc w:val="left"/>
      <w:pPr>
        <w:ind w:left="1222" w:hanging="215"/>
      </w:pPr>
      <w:rPr>
        <w:rFonts w:hint="default"/>
      </w:rPr>
    </w:lvl>
    <w:lvl w:ilvl="2" w:tplc="F71C6DF2">
      <w:numFmt w:val="bullet"/>
      <w:lvlText w:val="•"/>
      <w:lvlJc w:val="left"/>
      <w:pPr>
        <w:ind w:left="2125" w:hanging="215"/>
      </w:pPr>
      <w:rPr>
        <w:rFonts w:hint="default"/>
      </w:rPr>
    </w:lvl>
    <w:lvl w:ilvl="3" w:tplc="7F787D5A">
      <w:numFmt w:val="bullet"/>
      <w:lvlText w:val="•"/>
      <w:lvlJc w:val="left"/>
      <w:pPr>
        <w:ind w:left="3027" w:hanging="215"/>
      </w:pPr>
      <w:rPr>
        <w:rFonts w:hint="default"/>
      </w:rPr>
    </w:lvl>
    <w:lvl w:ilvl="4" w:tplc="500EBDBE">
      <w:numFmt w:val="bullet"/>
      <w:lvlText w:val="•"/>
      <w:lvlJc w:val="left"/>
      <w:pPr>
        <w:ind w:left="3930" w:hanging="215"/>
      </w:pPr>
      <w:rPr>
        <w:rFonts w:hint="default"/>
      </w:rPr>
    </w:lvl>
    <w:lvl w:ilvl="5" w:tplc="BC162F5A">
      <w:numFmt w:val="bullet"/>
      <w:lvlText w:val="•"/>
      <w:lvlJc w:val="left"/>
      <w:pPr>
        <w:ind w:left="4833" w:hanging="215"/>
      </w:pPr>
      <w:rPr>
        <w:rFonts w:hint="default"/>
      </w:rPr>
    </w:lvl>
    <w:lvl w:ilvl="6" w:tplc="177E84DA">
      <w:numFmt w:val="bullet"/>
      <w:lvlText w:val="•"/>
      <w:lvlJc w:val="left"/>
      <w:pPr>
        <w:ind w:left="5735" w:hanging="215"/>
      </w:pPr>
      <w:rPr>
        <w:rFonts w:hint="default"/>
      </w:rPr>
    </w:lvl>
    <w:lvl w:ilvl="7" w:tplc="2020CB18">
      <w:numFmt w:val="bullet"/>
      <w:lvlText w:val="•"/>
      <w:lvlJc w:val="left"/>
      <w:pPr>
        <w:ind w:left="6638" w:hanging="215"/>
      </w:pPr>
      <w:rPr>
        <w:rFonts w:hint="default"/>
      </w:rPr>
    </w:lvl>
    <w:lvl w:ilvl="8" w:tplc="F55081FE">
      <w:numFmt w:val="bullet"/>
      <w:lvlText w:val="•"/>
      <w:lvlJc w:val="left"/>
      <w:pPr>
        <w:ind w:left="7541" w:hanging="215"/>
      </w:pPr>
      <w:rPr>
        <w:rFonts w:hint="default"/>
      </w:rPr>
    </w:lvl>
  </w:abstractNum>
  <w:num w:numId="1">
    <w:abstractNumId w:val="1"/>
  </w:num>
  <w:num w:numId="2">
    <w:abstractNumId w:val="0"/>
  </w:num>
  <w:num w:numId="3">
    <w:abstractNumId w:val="5"/>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BB3"/>
    <w:rsid w:val="000359F0"/>
    <w:rsid w:val="000D097E"/>
    <w:rsid w:val="000E09FE"/>
    <w:rsid w:val="00147E9C"/>
    <w:rsid w:val="00193DCD"/>
    <w:rsid w:val="001C25AC"/>
    <w:rsid w:val="00277011"/>
    <w:rsid w:val="002A2E38"/>
    <w:rsid w:val="00481928"/>
    <w:rsid w:val="004F6555"/>
    <w:rsid w:val="006C35CD"/>
    <w:rsid w:val="00931236"/>
    <w:rsid w:val="00932942"/>
    <w:rsid w:val="00984839"/>
    <w:rsid w:val="009F62F3"/>
    <w:rsid w:val="00C83BB3"/>
    <w:rsid w:val="00D20F31"/>
    <w:rsid w:val="00D8603D"/>
    <w:rsid w:val="00E95240"/>
    <w:rsid w:val="00F637E1"/>
    <w:rsid w:val="00F9192A"/>
    <w:rsid w:val="00F94C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6EED30C"/>
  <w15:docId w15:val="{F155C3AB-7CEB-426E-89BD-BBAFF106E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02" w:hanging="701"/>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54"/>
      <w:ind w:left="316" w:hanging="215"/>
    </w:pPr>
    <w:rPr>
      <w:b/>
      <w:bCs/>
      <w:sz w:val="21"/>
      <w:szCs w:val="21"/>
    </w:rPr>
  </w:style>
  <w:style w:type="paragraph" w:styleId="TOC2">
    <w:name w:val="toc 2"/>
    <w:basedOn w:val="Normal"/>
    <w:uiPriority w:val="1"/>
    <w:qFormat/>
    <w:pPr>
      <w:spacing w:before="254"/>
      <w:ind w:left="344"/>
    </w:pPr>
    <w:rPr>
      <w:b/>
      <w:bCs/>
      <w:sz w:val="21"/>
      <w:szCs w:val="21"/>
    </w:rPr>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1503" w:hanging="701"/>
    </w:pPr>
  </w:style>
  <w:style w:type="paragraph" w:customStyle="1" w:styleId="TableParagraph">
    <w:name w:val="Table Paragraph"/>
    <w:basedOn w:val="Normal"/>
    <w:uiPriority w:val="1"/>
    <w:qFormat/>
    <w:pPr>
      <w:spacing w:before="4"/>
      <w:ind w:left="104"/>
    </w:pPr>
  </w:style>
  <w:style w:type="paragraph" w:styleId="BalloonText">
    <w:name w:val="Balloon Text"/>
    <w:basedOn w:val="Normal"/>
    <w:link w:val="BalloonTextChar"/>
    <w:uiPriority w:val="99"/>
    <w:semiHidden/>
    <w:unhideWhenUsed/>
    <w:rsid w:val="00984839"/>
    <w:rPr>
      <w:rFonts w:ascii="Tahoma" w:hAnsi="Tahoma" w:cs="Tahoma"/>
      <w:sz w:val="16"/>
      <w:szCs w:val="16"/>
    </w:rPr>
  </w:style>
  <w:style w:type="character" w:customStyle="1" w:styleId="BalloonTextChar">
    <w:name w:val="Balloon Text Char"/>
    <w:basedOn w:val="DefaultParagraphFont"/>
    <w:link w:val="BalloonText"/>
    <w:uiPriority w:val="99"/>
    <w:semiHidden/>
    <w:rsid w:val="00984839"/>
    <w:rPr>
      <w:rFonts w:ascii="Tahoma" w:eastAsia="Arial" w:hAnsi="Tahoma" w:cs="Tahoma"/>
      <w:sz w:val="16"/>
      <w:szCs w:val="16"/>
    </w:rPr>
  </w:style>
  <w:style w:type="paragraph" w:styleId="Header">
    <w:name w:val="header"/>
    <w:basedOn w:val="Normal"/>
    <w:link w:val="HeaderChar"/>
    <w:uiPriority w:val="99"/>
    <w:unhideWhenUsed/>
    <w:rsid w:val="00984839"/>
    <w:pPr>
      <w:tabs>
        <w:tab w:val="center" w:pos="4513"/>
        <w:tab w:val="right" w:pos="9026"/>
      </w:tabs>
    </w:pPr>
  </w:style>
  <w:style w:type="character" w:customStyle="1" w:styleId="HeaderChar">
    <w:name w:val="Header Char"/>
    <w:basedOn w:val="DefaultParagraphFont"/>
    <w:link w:val="Header"/>
    <w:uiPriority w:val="99"/>
    <w:rsid w:val="00984839"/>
    <w:rPr>
      <w:rFonts w:ascii="Arial" w:eastAsia="Arial" w:hAnsi="Arial" w:cs="Arial"/>
    </w:rPr>
  </w:style>
  <w:style w:type="paragraph" w:styleId="Footer">
    <w:name w:val="footer"/>
    <w:basedOn w:val="Normal"/>
    <w:link w:val="FooterChar"/>
    <w:uiPriority w:val="99"/>
    <w:unhideWhenUsed/>
    <w:rsid w:val="00984839"/>
    <w:pPr>
      <w:tabs>
        <w:tab w:val="center" w:pos="4513"/>
        <w:tab w:val="right" w:pos="9026"/>
      </w:tabs>
    </w:pPr>
  </w:style>
  <w:style w:type="character" w:customStyle="1" w:styleId="FooterChar">
    <w:name w:val="Footer Char"/>
    <w:basedOn w:val="DefaultParagraphFont"/>
    <w:link w:val="Footer"/>
    <w:uiPriority w:val="99"/>
    <w:rsid w:val="00984839"/>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40A74-6C13-4B6E-9BB6-DD3E7C8B4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2879</Words>
  <Characters>16413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Lizelle</dc:creator>
  <cp:lastModifiedBy>MIG-Jansenville</cp:lastModifiedBy>
  <cp:revision>3</cp:revision>
  <cp:lastPrinted>2019-06-18T10:32:00Z</cp:lastPrinted>
  <dcterms:created xsi:type="dcterms:W3CDTF">2020-04-29T11:50:00Z</dcterms:created>
  <dcterms:modified xsi:type="dcterms:W3CDTF">2020-05-04T07:11:00Z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2017-03-23T00:00:00Z</vt:filetime>
  </property>
  <property fmtid="{D5CDD505-2E9C-101B-9397-08002B2CF9AE}" pid="3" name="Creator">
    <vt:lpwstr>Nitro Reader 3  (3. 5. 6. 5)</vt:lpwstr>
  </property>
  <property fmtid="{D5CDD505-2E9C-101B-9397-08002B2CF9AE}" pid="4" name="LastSaved">
    <vt:filetime>2019-05-10T00:00:00Z</vt:filetime>
  </property>
</Properties>
</file>